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A9A" w:rsidRPr="00AB1EE4" w:rsidRDefault="00FB2B35" w:rsidP="00715D56">
      <w:pPr>
        <w:spacing w:after="0"/>
        <w:jc w:val="center"/>
        <w:rPr>
          <w:rFonts w:ascii="黑体" w:eastAsia="黑体" w:hAnsi="黑体"/>
          <w:sz w:val="28"/>
          <w:szCs w:val="28"/>
        </w:rPr>
      </w:pPr>
      <w:r w:rsidRPr="00FB2B35">
        <w:rPr>
          <w:rFonts w:ascii="黑体" w:eastAsia="黑体" w:hAnsi="黑体" w:hint="eastAsia"/>
          <w:sz w:val="28"/>
          <w:szCs w:val="28"/>
        </w:rPr>
        <w:t>宾夕法尼亚大学学术英语和商务沟通课程</w:t>
      </w:r>
      <w:r w:rsidR="00AB1EE4" w:rsidRPr="00AB1EE4">
        <w:rPr>
          <w:rFonts w:ascii="黑体" w:eastAsia="黑体" w:hAnsi="黑体" w:hint="eastAsia"/>
          <w:sz w:val="28"/>
          <w:szCs w:val="28"/>
        </w:rPr>
        <w:t>申请通知</w:t>
      </w:r>
    </w:p>
    <w:p w:rsidR="00CF2CF1" w:rsidRPr="00AB1EE4" w:rsidRDefault="00CF2CF1" w:rsidP="00715D56">
      <w:pPr>
        <w:spacing w:after="0"/>
        <w:rPr>
          <w:rFonts w:ascii="黑体" w:eastAsia="黑体" w:hAnsi="黑体"/>
          <w:b/>
          <w:sz w:val="21"/>
          <w:szCs w:val="21"/>
        </w:rPr>
      </w:pPr>
    </w:p>
    <w:p w:rsidR="00AB1EE4" w:rsidRPr="00AB1EE4" w:rsidRDefault="00AB1EE4" w:rsidP="00AB1EE4">
      <w:pPr>
        <w:spacing w:after="0"/>
        <w:rPr>
          <w:rFonts w:ascii="黑体" w:eastAsia="黑体" w:hAnsi="黑体"/>
          <w:b/>
          <w:sz w:val="21"/>
          <w:szCs w:val="21"/>
          <w:u w:val="single"/>
        </w:rPr>
      </w:pPr>
      <w:r w:rsidRPr="00AB1EE4">
        <w:rPr>
          <w:rFonts w:ascii="黑体" w:eastAsia="黑体" w:hAnsi="黑体" w:hint="eastAsia"/>
          <w:b/>
          <w:sz w:val="21"/>
          <w:szCs w:val="21"/>
          <w:u w:val="single"/>
        </w:rPr>
        <w:t>学校介绍</w:t>
      </w:r>
    </w:p>
    <w:p w:rsidR="00AB1EE4" w:rsidRPr="00AB1EE4" w:rsidRDefault="00FB2B35" w:rsidP="00FB2B35">
      <w:pPr>
        <w:spacing w:after="0"/>
        <w:ind w:firstLineChars="200" w:firstLine="420"/>
        <w:rPr>
          <w:rFonts w:ascii="黑体" w:eastAsia="黑体" w:hAnsi="黑体"/>
          <w:b/>
          <w:sz w:val="21"/>
          <w:szCs w:val="21"/>
          <w:u w:val="single"/>
        </w:rPr>
      </w:pPr>
      <w:r w:rsidRPr="00FB2B35">
        <w:rPr>
          <w:rFonts w:ascii="黑体" w:eastAsia="黑体" w:hAnsi="黑体" w:hint="eastAsia"/>
          <w:sz w:val="21"/>
          <w:szCs w:val="21"/>
        </w:rPr>
        <w:t>宾夕法尼亚大学（University of Pennsylvania，缩写UPenn）成立于1740年，是美国著名科学家本杰明·富兰克林创立的一所私立综合性大学。该校位于宾夕法尼亚州最大的城市费城。宾夕法尼亚大学是美国著名的“常春藤”之一。</w:t>
      </w:r>
    </w:p>
    <w:p w:rsidR="00AB1EE4" w:rsidRPr="00AB1EE4" w:rsidRDefault="00AB1EE4" w:rsidP="00AB1EE4">
      <w:pPr>
        <w:spacing w:after="0"/>
        <w:rPr>
          <w:rFonts w:ascii="黑体" w:eastAsia="黑体" w:hAnsi="黑体"/>
          <w:b/>
          <w:sz w:val="21"/>
          <w:szCs w:val="21"/>
          <w:u w:val="single"/>
        </w:rPr>
      </w:pPr>
      <w:r w:rsidRPr="00AB1EE4">
        <w:rPr>
          <w:rFonts w:ascii="黑体" w:eastAsia="黑体" w:hAnsi="黑体" w:hint="eastAsia"/>
          <w:b/>
          <w:sz w:val="21"/>
          <w:szCs w:val="21"/>
          <w:u w:val="single"/>
        </w:rPr>
        <w:t>项目简介</w:t>
      </w:r>
    </w:p>
    <w:p w:rsidR="00FB2B35" w:rsidRPr="00FB2B35" w:rsidRDefault="00FB2B35" w:rsidP="00FB2B35">
      <w:pPr>
        <w:spacing w:after="0"/>
        <w:ind w:firstLineChars="200" w:firstLine="420"/>
        <w:rPr>
          <w:rFonts w:ascii="黑体" w:eastAsia="黑体" w:hAnsi="黑体" w:hint="eastAsia"/>
          <w:bCs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学术英语课程：</w:t>
      </w:r>
      <w:r>
        <w:rPr>
          <w:rFonts w:ascii="黑体" w:eastAsia="黑体" w:hAnsi="黑体" w:hint="eastAsia"/>
          <w:bCs/>
          <w:sz w:val="21"/>
          <w:szCs w:val="21"/>
        </w:rPr>
        <w:t>申请者需要</w:t>
      </w:r>
      <w:r w:rsidRPr="00FB2B35">
        <w:rPr>
          <w:rFonts w:ascii="黑体" w:eastAsia="黑体" w:hAnsi="黑体" w:hint="eastAsia"/>
          <w:bCs/>
          <w:sz w:val="21"/>
          <w:szCs w:val="21"/>
        </w:rPr>
        <w:t>托福iBT 57分以上或雅思5.5分以上</w:t>
      </w:r>
      <w:bookmarkStart w:id="0" w:name="OLE_LINK43"/>
      <w:bookmarkStart w:id="1" w:name="OLE_LINK44"/>
      <w:r w:rsidRPr="00FB2B35">
        <w:rPr>
          <w:rFonts w:ascii="黑体" w:eastAsia="黑体" w:hAnsi="黑体" w:hint="eastAsia"/>
          <w:bCs/>
          <w:sz w:val="21"/>
          <w:szCs w:val="21"/>
        </w:rPr>
        <w:t>。无以上英语成绩者，在提交申请后须参加在线分班考试</w:t>
      </w:r>
      <w:bookmarkEnd w:id="0"/>
      <w:bookmarkEnd w:id="1"/>
      <w:r w:rsidRPr="00FB2B35">
        <w:rPr>
          <w:rFonts w:ascii="黑体" w:eastAsia="黑体" w:hAnsi="黑体" w:hint="eastAsia"/>
          <w:bCs/>
          <w:sz w:val="21"/>
          <w:szCs w:val="21"/>
        </w:rPr>
        <w:t>。授课内容包括多种级别的英文听说读写等技能课程和主题英语课程，主题覆盖沟通技巧、科技与创新</w:t>
      </w:r>
      <w:r>
        <w:rPr>
          <w:rFonts w:ascii="黑体" w:eastAsia="黑体" w:hAnsi="黑体" w:hint="eastAsia"/>
          <w:bCs/>
          <w:sz w:val="21"/>
          <w:szCs w:val="21"/>
        </w:rPr>
        <w:t>、领导力、市场营销、可持续发展等，学生从中选择两个主题进行学习</w:t>
      </w:r>
    </w:p>
    <w:p w:rsidR="00FB2B35" w:rsidRPr="00FB2B35" w:rsidRDefault="00FB2B35" w:rsidP="00FB2B35">
      <w:pPr>
        <w:spacing w:after="0"/>
        <w:ind w:firstLineChars="200" w:firstLine="420"/>
        <w:rPr>
          <w:rFonts w:ascii="黑体" w:eastAsia="黑体" w:hAnsi="黑体" w:hint="eastAsia"/>
          <w:bCs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商务沟通课程：</w:t>
      </w:r>
      <w:r>
        <w:rPr>
          <w:rFonts w:ascii="黑体" w:eastAsia="黑体" w:hAnsi="黑体" w:hint="eastAsia"/>
          <w:bCs/>
          <w:sz w:val="21"/>
          <w:szCs w:val="21"/>
        </w:rPr>
        <w:t>申请者需要</w:t>
      </w:r>
      <w:r w:rsidRPr="00FB2B35">
        <w:rPr>
          <w:rFonts w:ascii="黑体" w:eastAsia="黑体" w:hAnsi="黑体" w:hint="eastAsia"/>
          <w:bCs/>
          <w:sz w:val="21"/>
          <w:szCs w:val="21"/>
        </w:rPr>
        <w:t>托福iBT 57分以上或雅思5.5分以上。无以上英语成绩者须在提交申请后参加本校在线分班考试</w:t>
      </w:r>
      <w:r>
        <w:rPr>
          <w:rFonts w:ascii="黑体" w:eastAsia="黑体" w:hAnsi="黑体" w:hint="eastAsia"/>
          <w:bCs/>
          <w:sz w:val="21"/>
          <w:szCs w:val="21"/>
        </w:rPr>
        <w:t>。</w:t>
      </w:r>
      <w:r w:rsidRPr="00FB2B35">
        <w:rPr>
          <w:rFonts w:ascii="黑体" w:eastAsia="黑体" w:hAnsi="黑体" w:hint="eastAsia"/>
          <w:bCs/>
          <w:sz w:val="21"/>
          <w:szCs w:val="21"/>
        </w:rPr>
        <w:t>课程内容涵盖商务分析、商务谈判、商务会议等；通过模拟商务活动，提高学生的商务英语能力以及商务沟通技巧；</w:t>
      </w:r>
      <w:r>
        <w:rPr>
          <w:rFonts w:ascii="黑体" w:eastAsia="黑体" w:hAnsi="黑体" w:hint="eastAsia"/>
          <w:bCs/>
          <w:sz w:val="21"/>
          <w:szCs w:val="21"/>
        </w:rPr>
        <w:t>部分课程和讲座由宾夕法尼亚大学沃顿商学院的教授讲授</w:t>
      </w:r>
    </w:p>
    <w:p w:rsidR="00AB1EE4" w:rsidRPr="00FB2B35" w:rsidRDefault="00AB1EE4" w:rsidP="00AB1EE4">
      <w:pPr>
        <w:spacing w:after="0"/>
        <w:ind w:firstLineChars="200" w:firstLine="420"/>
        <w:rPr>
          <w:rFonts w:ascii="黑体" w:eastAsia="黑体" w:hAnsi="黑体"/>
          <w:sz w:val="21"/>
          <w:szCs w:val="21"/>
        </w:rPr>
      </w:pPr>
    </w:p>
    <w:p w:rsidR="00FB2B35" w:rsidRPr="00FB2B35" w:rsidRDefault="00C67A9A" w:rsidP="00715D56">
      <w:pPr>
        <w:spacing w:after="0"/>
        <w:rPr>
          <w:rFonts w:ascii="黑体" w:eastAsia="黑体" w:hAnsi="黑体" w:hint="eastAsia"/>
          <w:color w:val="00B0F0"/>
          <w:sz w:val="21"/>
          <w:szCs w:val="21"/>
        </w:rPr>
      </w:pPr>
      <w:r w:rsidRPr="00AB1EE4">
        <w:rPr>
          <w:rFonts w:ascii="黑体" w:eastAsia="黑体" w:hAnsi="黑体" w:hint="eastAsia"/>
          <w:b/>
          <w:color w:val="00B0F0"/>
          <w:sz w:val="21"/>
          <w:szCs w:val="21"/>
        </w:rPr>
        <w:t>项目时间：</w:t>
      </w:r>
      <w:r w:rsidR="00FB2B35" w:rsidRPr="00FB2B35">
        <w:rPr>
          <w:rFonts w:ascii="黑体" w:eastAsia="黑体" w:hAnsi="黑体" w:hint="eastAsia"/>
          <w:color w:val="00B0F0"/>
          <w:sz w:val="21"/>
          <w:szCs w:val="21"/>
        </w:rPr>
        <w:t>2016年8月1日——2016年8月26日</w:t>
      </w:r>
    </w:p>
    <w:p w:rsidR="00C67A9A" w:rsidRPr="00AB1EE4" w:rsidRDefault="00C67A9A" w:rsidP="00715D56">
      <w:pPr>
        <w:spacing w:after="0"/>
        <w:rPr>
          <w:rFonts w:ascii="黑体" w:eastAsia="黑体" w:hAnsi="黑体"/>
          <w:color w:val="00B0F0"/>
          <w:sz w:val="21"/>
          <w:szCs w:val="21"/>
        </w:rPr>
      </w:pPr>
      <w:r w:rsidRPr="00AB1EE4">
        <w:rPr>
          <w:rFonts w:ascii="黑体" w:eastAsia="黑体" w:hAnsi="黑体" w:hint="eastAsia"/>
          <w:b/>
          <w:color w:val="00B0F0"/>
          <w:sz w:val="21"/>
          <w:szCs w:val="21"/>
        </w:rPr>
        <w:t>报名截止：</w:t>
      </w:r>
      <w:r w:rsidRPr="00AB1EE4">
        <w:rPr>
          <w:rFonts w:ascii="黑体" w:eastAsia="黑体" w:hAnsi="黑体" w:hint="eastAsia"/>
          <w:color w:val="00B0F0"/>
          <w:sz w:val="21"/>
          <w:szCs w:val="21"/>
        </w:rPr>
        <w:t>5月</w:t>
      </w:r>
      <w:r w:rsidR="00FB2B35">
        <w:rPr>
          <w:rFonts w:ascii="黑体" w:eastAsia="黑体" w:hAnsi="黑体" w:hint="eastAsia"/>
          <w:color w:val="00B0F0"/>
          <w:sz w:val="21"/>
          <w:szCs w:val="21"/>
        </w:rPr>
        <w:t>30</w:t>
      </w:r>
      <w:r w:rsidRPr="00AB1EE4">
        <w:rPr>
          <w:rFonts w:ascii="黑体" w:eastAsia="黑体" w:hAnsi="黑体" w:hint="eastAsia"/>
          <w:color w:val="00B0F0"/>
          <w:sz w:val="21"/>
          <w:szCs w:val="21"/>
        </w:rPr>
        <w:t>日</w:t>
      </w:r>
    </w:p>
    <w:p w:rsidR="00AB1EE4" w:rsidRPr="00AB1EE4" w:rsidRDefault="00AB1EE4" w:rsidP="00AB1EE4">
      <w:pPr>
        <w:spacing w:after="0"/>
        <w:rPr>
          <w:rFonts w:ascii="黑体" w:eastAsia="黑体" w:hAnsi="黑体"/>
          <w:b/>
          <w:sz w:val="21"/>
          <w:szCs w:val="21"/>
        </w:rPr>
      </w:pPr>
      <w:r w:rsidRPr="00AB1EE4">
        <w:rPr>
          <w:rFonts w:ascii="黑体" w:eastAsia="黑体" w:hAnsi="黑体" w:hint="eastAsia"/>
          <w:b/>
          <w:sz w:val="21"/>
          <w:szCs w:val="21"/>
        </w:rPr>
        <w:t>授课语言：</w:t>
      </w:r>
      <w:r w:rsidRPr="00AB1EE4">
        <w:rPr>
          <w:rFonts w:ascii="黑体" w:eastAsia="黑体" w:hAnsi="黑体" w:hint="eastAsia"/>
          <w:sz w:val="21"/>
          <w:szCs w:val="21"/>
        </w:rPr>
        <w:t>英语</w:t>
      </w:r>
    </w:p>
    <w:p w:rsidR="00C67A9A" w:rsidRPr="00AB1EE4" w:rsidRDefault="00C67A9A" w:rsidP="00FB2B35">
      <w:pPr>
        <w:spacing w:after="0"/>
        <w:jc w:val="both"/>
        <w:rPr>
          <w:rFonts w:ascii="黑体" w:eastAsia="黑体" w:hAnsi="黑体"/>
          <w:b/>
          <w:sz w:val="21"/>
          <w:szCs w:val="21"/>
        </w:rPr>
      </w:pPr>
      <w:r w:rsidRPr="00AB1EE4">
        <w:rPr>
          <w:rFonts w:ascii="黑体" w:eastAsia="黑体" w:hAnsi="黑体" w:hint="eastAsia"/>
          <w:b/>
          <w:sz w:val="21"/>
          <w:szCs w:val="21"/>
        </w:rPr>
        <w:t>参加对象：</w:t>
      </w:r>
      <w:r w:rsidRPr="00FB2B35">
        <w:rPr>
          <w:rFonts w:ascii="黑体" w:eastAsia="黑体" w:hAnsi="黑体" w:hint="eastAsia"/>
          <w:sz w:val="21"/>
          <w:szCs w:val="21"/>
        </w:rPr>
        <w:t>中国各大学</w:t>
      </w:r>
      <w:r w:rsidR="00FB2B35" w:rsidRPr="00FB2B35">
        <w:rPr>
          <w:rFonts w:ascii="黑体" w:eastAsia="黑体" w:hAnsi="黑体" w:hint="eastAsia"/>
          <w:sz w:val="21"/>
          <w:szCs w:val="21"/>
        </w:rPr>
        <w:t>在校</w:t>
      </w:r>
      <w:r w:rsidRPr="00FB2B35">
        <w:rPr>
          <w:rFonts w:ascii="黑体" w:eastAsia="黑体" w:hAnsi="黑体" w:hint="eastAsia"/>
          <w:sz w:val="21"/>
          <w:szCs w:val="21"/>
        </w:rPr>
        <w:t>学生</w:t>
      </w:r>
    </w:p>
    <w:p w:rsidR="00C67A9A" w:rsidRPr="00AB1EE4" w:rsidRDefault="00C67A9A" w:rsidP="00FB2B35">
      <w:pPr>
        <w:spacing w:after="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hint="eastAsia"/>
          <w:b/>
          <w:sz w:val="21"/>
          <w:szCs w:val="21"/>
        </w:rPr>
        <w:t>学籍学分：</w:t>
      </w:r>
      <w:r w:rsidR="00FB2B35">
        <w:rPr>
          <w:rFonts w:ascii="黑体" w:eastAsia="黑体" w:hAnsi="黑体" w:hint="eastAsia"/>
          <w:sz w:val="21"/>
          <w:szCs w:val="21"/>
        </w:rPr>
        <w:t>无学分</w:t>
      </w:r>
    </w:p>
    <w:p w:rsidR="00CF2CF1" w:rsidRPr="00AB1EE4" w:rsidRDefault="00CF2CF1" w:rsidP="00715D56">
      <w:pPr>
        <w:spacing w:after="0"/>
        <w:rPr>
          <w:rFonts w:ascii="黑体" w:eastAsia="黑体" w:hAnsi="黑体" w:cs="MS Mincho"/>
          <w:b/>
          <w:sz w:val="21"/>
          <w:szCs w:val="21"/>
        </w:rPr>
      </w:pPr>
    </w:p>
    <w:p w:rsidR="00C67A9A" w:rsidRPr="00AB1EE4" w:rsidRDefault="00C67A9A" w:rsidP="00715D56">
      <w:pPr>
        <w:spacing w:after="0"/>
        <w:rPr>
          <w:rFonts w:ascii="黑体" w:eastAsia="黑体" w:hAnsi="黑体"/>
          <w:color w:val="FF0000"/>
          <w:sz w:val="21"/>
          <w:szCs w:val="21"/>
        </w:rPr>
      </w:pPr>
      <w:r w:rsidRPr="00AB1EE4">
        <w:rPr>
          <w:rFonts w:ascii="黑体" w:eastAsia="黑体" w:hAnsi="黑体" w:cs="MS Mincho" w:hint="eastAsia"/>
          <w:b/>
          <w:color w:val="FF0000"/>
          <w:sz w:val="21"/>
          <w:szCs w:val="21"/>
        </w:rPr>
        <w:t>项目费用：</w:t>
      </w:r>
      <w:r w:rsidR="00FB2B35">
        <w:rPr>
          <w:rFonts w:ascii="黑体" w:eastAsia="黑体" w:hAnsi="黑体" w:hint="eastAsia"/>
          <w:color w:val="FF0000"/>
          <w:sz w:val="21"/>
          <w:szCs w:val="21"/>
        </w:rPr>
        <w:t>5680美元</w:t>
      </w:r>
    </w:p>
    <w:p w:rsidR="00C67A9A" w:rsidRPr="00AB1EE4" w:rsidRDefault="00C67A9A" w:rsidP="00715D56">
      <w:pPr>
        <w:spacing w:after="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cs="宋体" w:hint="eastAsia"/>
          <w:sz w:val="21"/>
          <w:szCs w:val="21"/>
          <w:u w:val="single"/>
        </w:rPr>
        <w:t>费用包括：</w:t>
      </w:r>
      <w:r w:rsidR="00FB2B35" w:rsidRPr="00FB2B35">
        <w:rPr>
          <w:rFonts w:ascii="黑体" w:eastAsia="黑体" w:hAnsi="黑体" w:cs="宋体" w:hint="eastAsia"/>
          <w:sz w:val="21"/>
          <w:szCs w:val="21"/>
        </w:rPr>
        <w:t>申请费、学费、校园设施费、保险费、学校宿舍住宿费、接机费、签证费（仅限第一次面签）、校园服务费等。</w:t>
      </w:r>
    </w:p>
    <w:p w:rsidR="00C67A9A" w:rsidRPr="00AB1EE4" w:rsidRDefault="00C67A9A" w:rsidP="00715D56">
      <w:pPr>
        <w:spacing w:after="0"/>
        <w:ind w:firstLineChars="2" w:firstLine="4"/>
        <w:rPr>
          <w:rFonts w:ascii="黑体" w:eastAsia="黑体" w:hAnsi="黑体" w:cs="宋体"/>
          <w:sz w:val="21"/>
          <w:szCs w:val="21"/>
        </w:rPr>
      </w:pPr>
      <w:r w:rsidRPr="00AB1EE4">
        <w:rPr>
          <w:rFonts w:ascii="黑体" w:eastAsia="黑体" w:hAnsi="黑体" w:cs="宋体" w:hint="eastAsia"/>
          <w:sz w:val="21"/>
          <w:szCs w:val="21"/>
          <w:u w:val="single"/>
        </w:rPr>
        <w:t>不包括：</w:t>
      </w:r>
      <w:r w:rsidR="00FB2B35" w:rsidRPr="00FB2B35">
        <w:rPr>
          <w:rFonts w:ascii="黑体" w:eastAsia="黑体" w:hAnsi="黑体" w:cs="宋体" w:hint="eastAsia"/>
          <w:sz w:val="21"/>
          <w:szCs w:val="21"/>
        </w:rPr>
        <w:t>国际往返机票（原则上统一订票）、SEVIS FEE、餐费、交通费、行李超重费、个人购物消费、其他“包括费用”以外的费用。</w:t>
      </w:r>
    </w:p>
    <w:p w:rsidR="00C67A9A" w:rsidRPr="00AB1EE4" w:rsidRDefault="00C67A9A" w:rsidP="00715D56">
      <w:pPr>
        <w:spacing w:after="0"/>
        <w:ind w:firstLineChars="2" w:firstLine="4"/>
        <w:rPr>
          <w:rFonts w:ascii="黑体" w:eastAsia="黑体" w:hAnsi="黑体" w:cs="宋体"/>
          <w:sz w:val="21"/>
          <w:szCs w:val="21"/>
        </w:rPr>
      </w:pPr>
      <w:r w:rsidRPr="00AB1EE4">
        <w:rPr>
          <w:rFonts w:ascii="黑体" w:eastAsia="黑体" w:hAnsi="黑体" w:cs="宋体"/>
          <w:sz w:val="21"/>
          <w:szCs w:val="21"/>
        </w:rPr>
        <w:t xml:space="preserve">* </w:t>
      </w:r>
      <w:r w:rsidRPr="00AB1EE4">
        <w:rPr>
          <w:rFonts w:ascii="黑体" w:eastAsia="黑体" w:hAnsi="黑体" w:cs="宋体" w:hint="eastAsia"/>
          <w:sz w:val="21"/>
          <w:szCs w:val="21"/>
        </w:rPr>
        <w:t>该项目会统一预定国际往返机票、统一安排出发和接送机，机票价格预计含税</w:t>
      </w:r>
      <w:r w:rsidR="00FB2B35">
        <w:rPr>
          <w:rFonts w:ascii="黑体" w:eastAsia="黑体" w:hAnsi="黑体" w:cs="宋体" w:hint="eastAsia"/>
          <w:sz w:val="21"/>
          <w:szCs w:val="21"/>
        </w:rPr>
        <w:t>12000</w:t>
      </w:r>
      <w:r w:rsidRPr="00AB1EE4">
        <w:rPr>
          <w:rFonts w:ascii="黑体" w:eastAsia="黑体" w:hAnsi="黑体" w:cs="宋体" w:hint="eastAsia"/>
          <w:sz w:val="21"/>
          <w:szCs w:val="21"/>
        </w:rPr>
        <w:t>元左右</w:t>
      </w:r>
      <w:r w:rsidRPr="00AB1EE4">
        <w:rPr>
          <w:rFonts w:ascii="黑体" w:eastAsia="黑体" w:hAnsi="黑体" w:cs="宋体"/>
          <w:sz w:val="21"/>
          <w:szCs w:val="21"/>
        </w:rPr>
        <w:t>(</w:t>
      </w:r>
      <w:r w:rsidRPr="00AB1EE4">
        <w:rPr>
          <w:rFonts w:ascii="黑体" w:eastAsia="黑体" w:hAnsi="黑体" w:cs="宋体" w:hint="eastAsia"/>
          <w:sz w:val="21"/>
          <w:szCs w:val="21"/>
        </w:rPr>
        <w:t>最终以实际出票价格为准</w:t>
      </w:r>
      <w:r w:rsidRPr="00AB1EE4">
        <w:rPr>
          <w:rFonts w:ascii="黑体" w:eastAsia="黑体" w:hAnsi="黑体" w:cs="宋体"/>
          <w:sz w:val="21"/>
          <w:szCs w:val="21"/>
        </w:rPr>
        <w:t>)</w:t>
      </w:r>
    </w:p>
    <w:p w:rsidR="00AB1EE4" w:rsidRPr="00AB1EE4" w:rsidRDefault="00AB1EE4" w:rsidP="00CF2CF1">
      <w:pPr>
        <w:pStyle w:val="-11"/>
        <w:spacing w:after="0"/>
        <w:ind w:firstLineChars="0" w:firstLine="0"/>
        <w:rPr>
          <w:rFonts w:ascii="黑体" w:eastAsia="黑体" w:hAnsi="黑体"/>
          <w:sz w:val="21"/>
          <w:szCs w:val="21"/>
        </w:rPr>
      </w:pPr>
    </w:p>
    <w:p w:rsidR="00AB1EE4" w:rsidRPr="00AB1EE4" w:rsidRDefault="00AB1EE4" w:rsidP="00CF2CF1">
      <w:pPr>
        <w:pStyle w:val="-11"/>
        <w:spacing w:after="0"/>
        <w:ind w:firstLineChars="0" w:firstLine="0"/>
        <w:rPr>
          <w:rFonts w:ascii="黑体" w:eastAsia="黑体" w:hAnsi="黑体"/>
          <w:b/>
          <w:sz w:val="21"/>
          <w:szCs w:val="21"/>
          <w:u w:val="single"/>
        </w:rPr>
      </w:pPr>
      <w:r w:rsidRPr="00AB1EE4">
        <w:rPr>
          <w:rFonts w:ascii="黑体" w:eastAsia="黑体" w:hAnsi="黑体" w:hint="eastAsia"/>
          <w:b/>
          <w:sz w:val="21"/>
          <w:szCs w:val="21"/>
          <w:u w:val="single"/>
        </w:rPr>
        <w:t>日程安排</w:t>
      </w:r>
    </w:p>
    <w:p w:rsidR="00AB1EE4" w:rsidRDefault="00FB2B35" w:rsidP="00CF2CF1">
      <w:pPr>
        <w:pStyle w:val="-11"/>
        <w:spacing w:after="0"/>
        <w:ind w:firstLineChars="0" w:firstLine="0"/>
        <w:rPr>
          <w:rFonts w:ascii="黑体" w:eastAsia="黑体" w:hAnsi="黑体" w:hint="eastAsia"/>
          <w:bCs/>
          <w:sz w:val="21"/>
          <w:szCs w:val="21"/>
        </w:rPr>
      </w:pPr>
      <w:r w:rsidRPr="00FB2B35">
        <w:rPr>
          <w:rFonts w:ascii="黑体" w:eastAsia="黑体" w:hAnsi="黑体" w:hint="eastAsia"/>
          <w:bCs/>
          <w:sz w:val="21"/>
          <w:szCs w:val="21"/>
        </w:rPr>
        <w:t>周一至周五上课，周末自由安排</w:t>
      </w:r>
      <w:r>
        <w:rPr>
          <w:rFonts w:ascii="黑体" w:eastAsia="黑体" w:hAnsi="黑体" w:hint="eastAsia"/>
          <w:bCs/>
          <w:sz w:val="21"/>
          <w:szCs w:val="21"/>
        </w:rPr>
        <w:t>。</w:t>
      </w:r>
      <w:r w:rsidRPr="00FB2B35">
        <w:rPr>
          <w:rFonts w:ascii="黑体" w:eastAsia="黑体" w:hAnsi="黑体" w:hint="eastAsia"/>
          <w:bCs/>
          <w:sz w:val="21"/>
          <w:szCs w:val="21"/>
        </w:rPr>
        <w:t>每周课程学习时间约20至25个小时</w:t>
      </w:r>
      <w:r>
        <w:rPr>
          <w:rFonts w:ascii="黑体" w:eastAsia="黑体" w:hAnsi="黑体" w:hint="eastAsia"/>
          <w:bCs/>
          <w:sz w:val="21"/>
          <w:szCs w:val="21"/>
        </w:rPr>
        <w:t>。</w:t>
      </w:r>
      <w:r w:rsidRPr="00FB2B35">
        <w:rPr>
          <w:rFonts w:ascii="黑体" w:eastAsia="黑体" w:hAnsi="黑体" w:hint="eastAsia"/>
          <w:bCs/>
          <w:sz w:val="21"/>
          <w:szCs w:val="21"/>
        </w:rPr>
        <w:t>学生还可以选择听取宾大教授的讲座，并参加社会文化实践、实地考察、课题学习等活动。</w:t>
      </w:r>
    </w:p>
    <w:p w:rsidR="00FB2B35" w:rsidRPr="00AB1EE4" w:rsidRDefault="00FB2B35" w:rsidP="00CF2CF1">
      <w:pPr>
        <w:pStyle w:val="-11"/>
        <w:spacing w:after="0"/>
        <w:ind w:firstLineChars="0" w:firstLine="0"/>
        <w:rPr>
          <w:rFonts w:ascii="黑体" w:eastAsia="黑体" w:hAnsi="黑体"/>
          <w:sz w:val="21"/>
          <w:szCs w:val="21"/>
        </w:rPr>
      </w:pPr>
    </w:p>
    <w:p w:rsidR="00FE1A95" w:rsidRPr="00AB1EE4" w:rsidRDefault="00FE1A95" w:rsidP="00FE1A95">
      <w:pPr>
        <w:spacing w:after="0"/>
        <w:rPr>
          <w:rFonts w:ascii="黑体" w:eastAsia="黑体" w:hAnsi="黑体"/>
          <w:b/>
          <w:sz w:val="21"/>
          <w:szCs w:val="21"/>
          <w:u w:val="single"/>
        </w:rPr>
      </w:pPr>
      <w:r w:rsidRPr="00AB1EE4">
        <w:rPr>
          <w:rFonts w:ascii="黑体" w:eastAsia="黑体" w:hAnsi="黑体" w:hint="eastAsia"/>
          <w:b/>
          <w:sz w:val="21"/>
          <w:szCs w:val="21"/>
          <w:u w:val="single"/>
        </w:rPr>
        <w:t>咨询及报名方式</w:t>
      </w:r>
    </w:p>
    <w:p w:rsidR="00CF2CF1" w:rsidRPr="00AB1EE4" w:rsidRDefault="00FE1A95" w:rsidP="00FE1A95">
      <w:pPr>
        <w:spacing w:after="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hint="eastAsia"/>
          <w:sz w:val="21"/>
          <w:szCs w:val="21"/>
        </w:rPr>
        <w:t>项目遴选中心</w:t>
      </w:r>
      <w:r w:rsidR="00AF444B">
        <w:rPr>
          <w:rFonts w:ascii="黑体" w:eastAsia="黑体" w:hAnsi="黑体" w:hint="eastAsia"/>
          <w:sz w:val="21"/>
          <w:szCs w:val="21"/>
        </w:rPr>
        <w:t xml:space="preserve"> </w:t>
      </w:r>
      <w:r w:rsidR="00FB2B35">
        <w:rPr>
          <w:rFonts w:ascii="黑体" w:eastAsia="黑体" w:hAnsi="黑体" w:hint="eastAsia"/>
          <w:sz w:val="21"/>
          <w:szCs w:val="21"/>
        </w:rPr>
        <w:t>周</w:t>
      </w:r>
      <w:r w:rsidR="00AB1EE4" w:rsidRPr="00AB1EE4">
        <w:rPr>
          <w:rFonts w:ascii="黑体" w:eastAsia="黑体" w:hAnsi="黑体" w:hint="eastAsia"/>
          <w:sz w:val="21"/>
          <w:szCs w:val="21"/>
        </w:rPr>
        <w:t xml:space="preserve">老师  </w:t>
      </w:r>
      <w:r w:rsidRPr="00AB1EE4">
        <w:rPr>
          <w:rFonts w:ascii="黑体" w:eastAsia="黑体" w:hAnsi="黑体" w:hint="eastAsia"/>
          <w:sz w:val="21"/>
          <w:szCs w:val="21"/>
        </w:rPr>
        <w:t>021-55661085转</w:t>
      </w:r>
      <w:r w:rsidR="00FB2B35">
        <w:rPr>
          <w:rFonts w:ascii="黑体" w:eastAsia="黑体" w:hAnsi="黑体" w:hint="eastAsia"/>
          <w:sz w:val="21"/>
          <w:szCs w:val="21"/>
        </w:rPr>
        <w:t>811</w:t>
      </w:r>
    </w:p>
    <w:p w:rsidR="00AB1EE4" w:rsidRPr="00AB1EE4" w:rsidRDefault="00AB1EE4" w:rsidP="00FE1A95">
      <w:pPr>
        <w:spacing w:after="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hint="eastAsia"/>
          <w:sz w:val="21"/>
          <w:szCs w:val="21"/>
        </w:rPr>
        <w:t>邮箱：shdq@xf-world.org</w:t>
      </w:r>
    </w:p>
    <w:sectPr w:rsidR="00AB1EE4" w:rsidRPr="00AB1EE4" w:rsidSect="00AF444B">
      <w:pgSz w:w="11906" w:h="16838"/>
      <w:pgMar w:top="851" w:right="991" w:bottom="426" w:left="70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0DC" w:rsidRDefault="004A60DC" w:rsidP="00C67A9A">
      <w:pPr>
        <w:spacing w:after="0"/>
      </w:pPr>
      <w:r>
        <w:separator/>
      </w:r>
    </w:p>
  </w:endnote>
  <w:endnote w:type="continuationSeparator" w:id="1">
    <w:p w:rsidR="004A60DC" w:rsidRDefault="004A60DC" w:rsidP="00C67A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0DC" w:rsidRDefault="004A60DC" w:rsidP="00C67A9A">
      <w:pPr>
        <w:spacing w:after="0"/>
      </w:pPr>
      <w:r>
        <w:separator/>
      </w:r>
    </w:p>
  </w:footnote>
  <w:footnote w:type="continuationSeparator" w:id="1">
    <w:p w:rsidR="004A60DC" w:rsidRDefault="004A60DC" w:rsidP="00C67A9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813300"/>
    <w:multiLevelType w:val="multilevel"/>
    <w:tmpl w:val="7881330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7A9A"/>
    <w:rsid w:val="00243A18"/>
    <w:rsid w:val="0032698D"/>
    <w:rsid w:val="004A60DC"/>
    <w:rsid w:val="00504649"/>
    <w:rsid w:val="006202EA"/>
    <w:rsid w:val="00635D10"/>
    <w:rsid w:val="006A5160"/>
    <w:rsid w:val="006D1E4F"/>
    <w:rsid w:val="00715D56"/>
    <w:rsid w:val="00765DB2"/>
    <w:rsid w:val="009B51C9"/>
    <w:rsid w:val="00AB1EE4"/>
    <w:rsid w:val="00AF444B"/>
    <w:rsid w:val="00B42A32"/>
    <w:rsid w:val="00BA522C"/>
    <w:rsid w:val="00C67A9A"/>
    <w:rsid w:val="00CF2CF1"/>
    <w:rsid w:val="00E46ACE"/>
    <w:rsid w:val="00EB5DFF"/>
    <w:rsid w:val="00F15A42"/>
    <w:rsid w:val="00FB2B35"/>
    <w:rsid w:val="00FE1A95"/>
    <w:rsid w:val="00FE43A4"/>
    <w:rsid w:val="00FF066A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9A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7A9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7A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7A9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7A9A"/>
    <w:rPr>
      <w:sz w:val="18"/>
      <w:szCs w:val="18"/>
    </w:rPr>
  </w:style>
  <w:style w:type="paragraph" w:customStyle="1" w:styleId="-11">
    <w:name w:val="彩色列表 - 强调文字颜色 11"/>
    <w:basedOn w:val="a"/>
    <w:uiPriority w:val="72"/>
    <w:qFormat/>
    <w:rsid w:val="00C67A9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2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Company>Microsoft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bowen zhu</dc:creator>
  <cp:lastModifiedBy>think</cp:lastModifiedBy>
  <cp:revision>2</cp:revision>
  <dcterms:created xsi:type="dcterms:W3CDTF">2016-04-26T09:47:00Z</dcterms:created>
  <dcterms:modified xsi:type="dcterms:W3CDTF">2016-04-26T09:47:00Z</dcterms:modified>
</cp:coreProperties>
</file>