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tbl>
      <w:tblPr>
        <w:tblW w:w="10280" w:type="dxa"/>
        <w:jc w:val="center"/>
        <w:tblLayout w:type="fixed"/>
        <w:tblLook w:val="04A0"/>
      </w:tblPr>
      <w:tblGrid>
        <w:gridCol w:w="10280"/>
      </w:tblGrid>
      <w:tr w:rsidR="00BB1C58">
        <w:trPr>
          <w:trHeight w:val="2880"/>
          <w:jc w:val="center"/>
        </w:trPr>
        <w:tc>
          <w:tcPr>
            <w:tcW w:w="10280" w:type="dxa"/>
          </w:tcPr>
          <w:p w:rsidR="00BB1C58" w:rsidRDefault="00BB1C58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/>
                <w:caps/>
                <w:color w:val="800080"/>
              </w:rPr>
            </w:pPr>
          </w:p>
          <w:p w:rsidR="00BB1C58" w:rsidRDefault="00BB1C58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/>
                <w:caps/>
                <w:color w:val="800080"/>
              </w:rPr>
            </w:pPr>
          </w:p>
          <w:p w:rsidR="00BB1C58" w:rsidRDefault="00BB1C58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/>
                <w:caps/>
                <w:color w:val="800080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/>
                <w:caps/>
                <w:color w:val="800080"/>
              </w:rPr>
            </w:pPr>
            <w:r>
              <w:rPr>
                <w:rFonts w:ascii="黑体" w:eastAsia="黑体" w:hAnsi="宋体" w:hint="eastAsia"/>
                <w:caps/>
                <w:noProof/>
                <w:color w:val="800080"/>
                <w:sz w:val="35"/>
                <w:szCs w:val="35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169545</wp:posOffset>
                  </wp:positionV>
                  <wp:extent cx="1433830" cy="1431925"/>
                  <wp:effectExtent l="0" t="0" r="13970" b="15875"/>
                  <wp:wrapSquare wrapText="bothSides"/>
                  <wp:docPr id="8" name="图片 6" descr="同志社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6" descr="同志社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830" cy="143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B1C58" w:rsidRDefault="00B641CA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中国大学生赴日名校奖学金研学项目A行程</w:t>
            </w:r>
          </w:p>
          <w:p w:rsidR="00BB1C58" w:rsidRDefault="00B641CA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2017年冬京都/大阪/奈良/东京13天交流访问</w:t>
            </w:r>
          </w:p>
          <w:p w:rsidR="00BB1C58" w:rsidRDefault="00B641CA">
            <w:pPr>
              <w:pStyle w:val="1"/>
              <w:jc w:val="center"/>
              <w:rPr>
                <w:rFonts w:ascii="微软雅黑" w:eastAsia="微软雅黑" w:hAnsi="微软雅黑" w:cs="微软雅黑"/>
                <w:color w:val="800080"/>
                <w:sz w:val="28"/>
                <w:szCs w:val="28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28"/>
                <w:szCs w:val="28"/>
              </w:rPr>
              <w:t xml:space="preserve">（Global Studies Program at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800080"/>
                <w:sz w:val="28"/>
                <w:szCs w:val="28"/>
              </w:rPr>
              <w:t>Doshisha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800080"/>
                <w:sz w:val="28"/>
                <w:szCs w:val="28"/>
              </w:rPr>
              <w:t xml:space="preserve"> University）</w:t>
            </w:r>
          </w:p>
          <w:p w:rsidR="00BB1C58" w:rsidRDefault="00BB1C58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</w:pPr>
          </w:p>
          <w:p w:rsidR="00BB1C58" w:rsidRDefault="00BB1C58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800080"/>
                <w:sz w:val="40"/>
                <w:szCs w:val="40"/>
              </w:rPr>
            </w:pPr>
          </w:p>
          <w:p w:rsidR="00BB1C58" w:rsidRDefault="00B641CA">
            <w:pPr>
              <w:pStyle w:val="1"/>
              <w:adjustRightInd w:val="0"/>
              <w:snapToGrid w:val="0"/>
              <w:spacing w:line="288" w:lineRule="auto"/>
              <w:jc w:val="right"/>
              <w:rPr>
                <w:rFonts w:ascii="黑体" w:eastAsia="黑体" w:hAnsi="宋体"/>
                <w:color w:val="800080"/>
                <w:sz w:val="40"/>
                <w:szCs w:val="56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32"/>
                <w:szCs w:val="32"/>
              </w:rPr>
              <w:t>2017年1月14日—26日</w:t>
            </w:r>
          </w:p>
          <w:p w:rsidR="00BB1C58" w:rsidRDefault="00BB1C58">
            <w:pPr>
              <w:pStyle w:val="1"/>
              <w:adjustRightInd w:val="0"/>
              <w:snapToGrid w:val="0"/>
              <w:spacing w:line="288" w:lineRule="auto"/>
              <w:jc w:val="both"/>
              <w:rPr>
                <w:rFonts w:ascii="黑体" w:eastAsiaTheme="minorEastAsia" w:hAnsi="宋体"/>
                <w:caps/>
                <w:color w:val="800080"/>
                <w:lang w:eastAsia="ja-JP"/>
              </w:rPr>
            </w:pPr>
          </w:p>
        </w:tc>
      </w:tr>
      <w:tr w:rsidR="00BB1C58">
        <w:trPr>
          <w:trHeight w:val="448"/>
          <w:jc w:val="center"/>
        </w:trPr>
        <w:tc>
          <w:tcPr>
            <w:tcW w:w="10280" w:type="dxa"/>
            <w:tcBorders>
              <w:bottom w:val="single" w:sz="4" w:space="0" w:color="4F81BD"/>
            </w:tcBorders>
            <w:vAlign w:val="center"/>
          </w:tcPr>
          <w:p w:rsidR="00BB1C58" w:rsidRDefault="00BB1C58">
            <w:pPr>
              <w:pStyle w:val="1"/>
              <w:adjustRightInd w:val="0"/>
              <w:snapToGrid w:val="0"/>
              <w:spacing w:line="288" w:lineRule="auto"/>
              <w:rPr>
                <w:rFonts w:ascii="宋体" w:hAnsi="宋体"/>
                <w:sz w:val="11"/>
                <w:szCs w:val="11"/>
              </w:rPr>
            </w:pPr>
          </w:p>
          <w:p w:rsidR="00BB1C58" w:rsidRDefault="00BB1C58">
            <w:pPr>
              <w:pStyle w:val="1"/>
              <w:adjustRightInd w:val="0"/>
              <w:snapToGrid w:val="0"/>
              <w:spacing w:line="288" w:lineRule="auto"/>
              <w:rPr>
                <w:rFonts w:ascii="宋体" w:hAnsi="宋体"/>
                <w:sz w:val="11"/>
                <w:szCs w:val="11"/>
              </w:rPr>
            </w:pPr>
          </w:p>
        </w:tc>
      </w:tr>
      <w:tr w:rsidR="00BB1C58">
        <w:trPr>
          <w:trHeight w:val="2880"/>
          <w:jc w:val="center"/>
        </w:trPr>
        <w:tc>
          <w:tcPr>
            <w:tcW w:w="10280" w:type="dxa"/>
          </w:tcPr>
          <w:p w:rsidR="00BB1C58" w:rsidRDefault="00BB1C58">
            <w:pPr>
              <w:adjustRightInd w:val="0"/>
              <w:snapToGrid w:val="0"/>
              <w:spacing w:line="288" w:lineRule="auto"/>
              <w:ind w:right="260"/>
              <w:rPr>
                <w:rFonts w:ascii="宋体" w:hAnsi="宋体"/>
                <w:sz w:val="28"/>
                <w:szCs w:val="2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ind w:right="260"/>
              <w:rPr>
                <w:rFonts w:ascii="宋体" w:hAnsi="宋体"/>
                <w:sz w:val="52"/>
                <w:szCs w:val="56"/>
              </w:rPr>
            </w:pPr>
            <w:r>
              <w:rPr>
                <w:rFonts w:ascii="宋体" w:hAnsi="宋体" w:hint="eastAsia"/>
                <w:noProof/>
                <w:sz w:val="52"/>
                <w:szCs w:val="56"/>
              </w:rPr>
              <w:drawing>
                <wp:inline distT="0" distB="0" distL="114300" distR="114300">
                  <wp:extent cx="6382385" cy="3593465"/>
                  <wp:effectExtent l="0" t="0" r="18415" b="6985"/>
                  <wp:docPr id="30" name="图片 30" descr="1C9091E3787E6E6667B5AC5710F2C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1C9091E3787E6E6667B5AC5710F2C14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2385" cy="359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C58" w:rsidRDefault="00BB1C58">
            <w:pPr>
              <w:adjustRightInd w:val="0"/>
              <w:snapToGrid w:val="0"/>
              <w:spacing w:line="288" w:lineRule="auto"/>
              <w:ind w:right="260"/>
              <w:rPr>
                <w:rFonts w:ascii="宋体" w:hAnsi="宋体"/>
                <w:sz w:val="28"/>
                <w:szCs w:val="28"/>
              </w:rPr>
            </w:pPr>
          </w:p>
        </w:tc>
      </w:tr>
      <w:tr w:rsidR="00BB1C58">
        <w:trPr>
          <w:trHeight w:val="720"/>
          <w:jc w:val="center"/>
        </w:trPr>
        <w:tc>
          <w:tcPr>
            <w:tcW w:w="10280" w:type="dxa"/>
            <w:tcBorders>
              <w:top w:val="single" w:sz="4" w:space="0" w:color="4F81BD"/>
            </w:tcBorders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ind w:right="420"/>
              <w:jc w:val="right"/>
              <w:rPr>
                <w:rFonts w:ascii="宋体" w:hAnsi="宋体"/>
                <w:sz w:val="48"/>
                <w:szCs w:val="48"/>
              </w:rPr>
            </w:pPr>
          </w:p>
          <w:p w:rsidR="00BB1C58" w:rsidRDefault="00BB1C58">
            <w:pPr>
              <w:adjustRightInd w:val="0"/>
              <w:snapToGrid w:val="0"/>
              <w:spacing w:line="288" w:lineRule="auto"/>
              <w:ind w:right="420"/>
              <w:jc w:val="right"/>
              <w:rPr>
                <w:rFonts w:ascii="黑体" w:eastAsia="黑体" w:hAnsi="宋体"/>
                <w:sz w:val="96"/>
                <w:szCs w:val="96"/>
              </w:rPr>
            </w:pPr>
          </w:p>
        </w:tc>
      </w:tr>
    </w:tbl>
    <w:p w:rsidR="00BB1C58" w:rsidRDefault="00BB1C58">
      <w:pPr>
        <w:adjustRightInd w:val="0"/>
        <w:snapToGrid w:val="0"/>
        <w:spacing w:line="288" w:lineRule="auto"/>
      </w:pPr>
    </w:p>
    <w:p w:rsidR="00BB1C58" w:rsidRDefault="00B641CA">
      <w:pPr>
        <w:pStyle w:val="1"/>
        <w:adjustRightInd w:val="0"/>
        <w:snapToGrid w:val="0"/>
        <w:spacing w:line="288" w:lineRule="auto"/>
        <w:rPr>
          <w:rFonts w:ascii="黑体" w:eastAsia="黑体" w:hAnsi="黑体"/>
          <w:color w:val="800080"/>
          <w:sz w:val="32"/>
          <w:szCs w:val="32"/>
        </w:rPr>
      </w:pPr>
      <w:r>
        <w:rPr>
          <w:rFonts w:ascii="微软雅黑" w:eastAsia="微软雅黑" w:hAnsi="微软雅黑" w:cs="微软雅黑" w:hint="eastAsia"/>
          <w:color w:val="800080"/>
          <w:sz w:val="32"/>
          <w:szCs w:val="32"/>
        </w:rPr>
        <w:t>中国大学生赴日名校奖学金研学项目（Global Studies课程）</w:t>
      </w:r>
    </w:p>
    <w:p w:rsidR="00BB1C58" w:rsidRDefault="000C4B7F">
      <w:pPr>
        <w:pStyle w:val="1"/>
        <w:adjustRightInd w:val="0"/>
        <w:snapToGrid w:val="0"/>
        <w:spacing w:line="288" w:lineRule="auto"/>
        <w:rPr>
          <w:rFonts w:ascii="黑体" w:eastAsia="黑体" w:hAnsi="黑体"/>
          <w:color w:val="800080"/>
          <w:sz w:val="40"/>
          <w:szCs w:val="40"/>
        </w:rPr>
      </w:pPr>
      <w:r w:rsidRPr="000C4B7F">
        <w:rPr>
          <w:rFonts w:ascii="黑体" w:eastAsia="黑体" w:hAnsi="黑体"/>
          <w:sz w:val="36"/>
          <w:lang w:eastAsia="ja-JP"/>
        </w:rPr>
      </w:r>
      <w:r w:rsidRPr="000C4B7F">
        <w:rPr>
          <w:rFonts w:ascii="黑体" w:eastAsia="黑体" w:hAnsi="黑体"/>
          <w:sz w:val="36"/>
          <w:lang w:eastAsia="ja-JP"/>
        </w:rPr>
        <w:pict>
          <v:roundrect id="_x0000_s1042" style="width:70.45pt;height:40.5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</w:rPr>
                    <w:t>项目概况</w:t>
                  </w:r>
                </w:p>
                <w:p w:rsidR="00BB1C58" w:rsidRDefault="00BB1C58">
                  <w:pPr>
                    <w:jc w:val="center"/>
                    <w:rPr>
                      <w:rFonts w:ascii="微软雅黑" w:eastAsia="微软雅黑" w:hAnsi="微软雅黑" w:cs="微软雅黑"/>
                      <w:color w:val="FFFFFF"/>
                    </w:rPr>
                  </w:pPr>
                </w:p>
                <w:p w:rsidR="00BB1C58" w:rsidRDefault="00BB1C58">
                  <w:pPr>
                    <w:jc w:val="center"/>
                    <w:rPr>
                      <w:rFonts w:ascii="微软雅黑" w:eastAsia="微软雅黑" w:hAnsi="微软雅黑" w:cs="微软雅黑"/>
                      <w:color w:val="FFFFFF"/>
                    </w:rPr>
                  </w:pPr>
                </w:p>
                <w:p w:rsidR="00BB1C58" w:rsidRDefault="00BB1C58">
                  <w:pPr>
                    <w:jc w:val="center"/>
                    <w:rPr>
                      <w:rFonts w:ascii="微软雅黑" w:eastAsia="微软雅黑" w:hAnsi="微软雅黑" w:cs="微软雅黑"/>
                      <w:color w:val="FFFFFF"/>
                    </w:rPr>
                  </w:pPr>
                </w:p>
                <w:p w:rsidR="00BB1C58" w:rsidRDefault="00BB1C58">
                  <w:pPr>
                    <w:jc w:val="center"/>
                    <w:rPr>
                      <w:rFonts w:ascii="微软雅黑" w:eastAsia="微软雅黑" w:hAnsi="微软雅黑" w:cs="微软雅黑"/>
                      <w:color w:val="FFFFFF"/>
                    </w:rPr>
                  </w:pPr>
                </w:p>
              </w:txbxContent>
            </v:textbox>
            <w10:wrap type="none"/>
            <w10:anchorlock/>
          </v:roundrect>
        </w:pict>
      </w:r>
    </w:p>
    <w:p w:rsidR="00BB1C58" w:rsidRDefault="00B641CA">
      <w:pPr>
        <w:pStyle w:val="1"/>
        <w:adjustRightInd w:val="0"/>
        <w:snapToGrid w:val="0"/>
        <w:spacing w:line="288" w:lineRule="auto"/>
        <w:rPr>
          <w:rFonts w:ascii="微软雅黑" w:eastAsia="微软雅黑" w:hAnsi="微软雅黑" w:cs="微软雅黑"/>
          <w:sz w:val="21"/>
          <w:szCs w:val="20"/>
        </w:rPr>
      </w:pPr>
      <w:r>
        <w:rPr>
          <w:rFonts w:ascii="微软雅黑" w:eastAsia="微软雅黑" w:hAnsi="微软雅黑" w:cs="微软雅黑" w:hint="eastAsia"/>
          <w:sz w:val="21"/>
          <w:szCs w:val="20"/>
        </w:rPr>
        <w:t>中国大学生赴日名校奖学金项目是由日本同志社大学主办，日中文化交流中心承办国内最大规模大学生赴日研修学习活动。为推动国际化教学进程，积极促进中日两国青少年友好交流事业，以培养学生在学阶段的国际视野为目标，拓展学生领导力为重心，这次同志社大学，在Global Studies这项课程中安排了由原日本国驻土耳其大使作为特约讲师和“国际关系研究科“的各位来自不同国籍和背景的老师，带领同学们一起，以国际安保；构筑和平；抑止紛争；開発与貧困；跨国境移動；多文化教育；差异社会等课题进行深度研究与学习。</w:t>
      </w:r>
    </w:p>
    <w:p w:rsidR="00BB1C58" w:rsidRDefault="00BB1C58">
      <w:pPr>
        <w:pStyle w:val="1"/>
        <w:adjustRightInd w:val="0"/>
        <w:snapToGrid w:val="0"/>
        <w:spacing w:line="288" w:lineRule="auto"/>
        <w:rPr>
          <w:rFonts w:ascii="黑体" w:eastAsia="黑体" w:hAnsi="黑体" w:cs="微软雅黑"/>
          <w:szCs w:val="21"/>
        </w:rPr>
      </w:pPr>
    </w:p>
    <w:p w:rsidR="00BB1C58" w:rsidRDefault="00B641CA">
      <w:pPr>
        <w:pStyle w:val="1"/>
        <w:adjustRightInd w:val="0"/>
        <w:snapToGrid w:val="0"/>
        <w:spacing w:line="288" w:lineRule="auto"/>
        <w:rPr>
          <w:rFonts w:ascii="黑体" w:eastAsia="黑体" w:hAnsi="黑体" w:cs="微软雅黑"/>
          <w:szCs w:val="21"/>
          <w:lang w:eastAsia="ja-JP"/>
        </w:rPr>
      </w:pPr>
      <w:r>
        <w:rPr>
          <w:rFonts w:ascii="黑体" w:eastAsia="黑体" w:hAnsi="黑体" w:cs="微软雅黑" w:hint="eastAsia"/>
          <w:noProof/>
          <w:szCs w:val="21"/>
        </w:rPr>
        <w:drawing>
          <wp:inline distT="0" distB="0" distL="114300" distR="114300">
            <wp:extent cx="6460490" cy="4845685"/>
            <wp:effectExtent l="0" t="0" r="16510" b="12065"/>
            <wp:docPr id="18" name="图片 18" descr="IMG_2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1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0490" cy="4845685"/>
                    </a:xfrm>
                    <a:prstGeom prst="rect">
                      <a:avLst/>
                    </a:prstGeom>
                    <a:solidFill>
                      <a:schemeClr val="lt1"/>
                    </a:solidFill>
                  </pic:spPr>
                </pic:pic>
              </a:graphicData>
            </a:graphic>
          </wp:inline>
        </w:drawing>
      </w:r>
    </w:p>
    <w:p w:rsidR="00BB1C58" w:rsidRDefault="00BB1C58">
      <w:pPr>
        <w:pStyle w:val="1"/>
        <w:adjustRightInd w:val="0"/>
        <w:snapToGrid w:val="0"/>
        <w:spacing w:line="288" w:lineRule="auto"/>
        <w:rPr>
          <w:rFonts w:ascii="黑体" w:eastAsia="黑体" w:hAnsi="黑体" w:cs="微软雅黑"/>
          <w:szCs w:val="21"/>
          <w:lang w:eastAsia="ja-JP"/>
        </w:rPr>
      </w:pPr>
    </w:p>
    <w:p w:rsidR="00BB1C58" w:rsidRDefault="00BB1C58">
      <w:pPr>
        <w:pStyle w:val="1"/>
        <w:adjustRightInd w:val="0"/>
        <w:snapToGrid w:val="0"/>
        <w:spacing w:line="288" w:lineRule="auto"/>
        <w:rPr>
          <w:rFonts w:ascii="黑体" w:eastAsia="黑体" w:hAnsi="黑体" w:cs="微软雅黑"/>
          <w:szCs w:val="21"/>
          <w:lang w:eastAsia="ja-JP"/>
        </w:rPr>
      </w:pPr>
    </w:p>
    <w:p w:rsidR="00BB1C58" w:rsidRDefault="000C4B7F">
      <w:pPr>
        <w:pStyle w:val="1"/>
        <w:adjustRightInd w:val="0"/>
        <w:snapToGrid w:val="0"/>
        <w:spacing w:line="288" w:lineRule="auto"/>
        <w:rPr>
          <w:rFonts w:ascii="黑体" w:eastAsia="黑体" w:hAnsi="黑体"/>
          <w:sz w:val="36"/>
          <w:lang w:eastAsia="ja-JP"/>
        </w:rPr>
      </w:pPr>
      <w:r>
        <w:rPr>
          <w:rFonts w:ascii="黑体" w:eastAsia="黑体" w:hAnsi="黑体"/>
          <w:sz w:val="36"/>
          <w:lang w:eastAsia="ja-JP"/>
        </w:rPr>
      </w:r>
      <w:r>
        <w:rPr>
          <w:rFonts w:ascii="黑体" w:eastAsia="黑体" w:hAnsi="黑体"/>
          <w:sz w:val="36"/>
          <w:lang w:eastAsia="ja-JP"/>
        </w:rPr>
        <w:pict>
          <v:roundrect id="_x0000_s1041" style="width:76.45pt;height:39.6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大学简介</w:t>
                  </w:r>
                </w:p>
              </w:txbxContent>
            </v:textbox>
            <w10:wrap type="none"/>
            <w10:anchorlock/>
          </v:roundrect>
        </w:pict>
      </w:r>
    </w:p>
    <w:p w:rsidR="00BB1C58" w:rsidRDefault="00BB1C58">
      <w:pPr>
        <w:pStyle w:val="1"/>
        <w:adjustRightInd w:val="0"/>
        <w:snapToGrid w:val="0"/>
        <w:spacing w:line="288" w:lineRule="auto"/>
        <w:rPr>
          <w:rFonts w:ascii="黑体" w:eastAsia="黑体" w:hAnsi="黑体"/>
          <w:sz w:val="21"/>
          <w:szCs w:val="21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同志社大学于1875年由日本近代著名的思想家、教育家新岛襄创建，有141年的历史，以历史悠久在日本排名第二。作为主校区的今出川校区地处京都的正中心，与京都御所为邻。校内拥有京都现存最古老的砖瓦式建筑以及众多的文化保护财产。更凭借其优质的师资和完整的学科设置，在关西四大名门“关关同立”中已稳居首位。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0C4B7F" w:rsidP="003934F2">
      <w:pPr>
        <w:adjustRightInd w:val="0"/>
        <w:snapToGrid w:val="0"/>
        <w:spacing w:beforeLines="25" w:line="288" w:lineRule="auto"/>
        <w:rPr>
          <w:rFonts w:ascii="黑体" w:eastAsia="黑体" w:hAnsi="黑体" w:cs="MS Mincho"/>
          <w:b/>
          <w:bCs/>
          <w:sz w:val="20"/>
          <w:szCs w:val="20"/>
        </w:rPr>
      </w:pPr>
      <w:r w:rsidRPr="000C4B7F">
        <w:rPr>
          <w:rFonts w:ascii="黑体" w:eastAsia="黑体" w:hAnsi="黑体"/>
          <w:sz w:val="36"/>
          <w:lang w:eastAsia="ja-JP"/>
        </w:rPr>
      </w:r>
      <w:r w:rsidRPr="000C4B7F">
        <w:rPr>
          <w:rFonts w:ascii="黑体" w:eastAsia="黑体" w:hAnsi="黑体"/>
          <w:sz w:val="36"/>
          <w:lang w:eastAsia="ja-JP"/>
        </w:rPr>
        <w:pict>
          <v:roundrect id="AutoShape 3" o:spid="_x0000_s1040" style="width:79.4pt;height:41.2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课程主题</w:t>
                  </w:r>
                </w:p>
              </w:txbxContent>
            </v:textbox>
            <w10:wrap type="none"/>
            <w10:anchorlock/>
          </v:roundrect>
        </w:pict>
      </w:r>
      <w:r w:rsidR="00B641CA">
        <w:rPr>
          <w:rFonts w:ascii="黑体" w:eastAsia="黑体" w:hAnsi="黑体" w:cs="MS Mincho" w:hint="eastAsia"/>
          <w:b/>
          <w:bCs/>
          <w:sz w:val="20"/>
          <w:szCs w:val="20"/>
        </w:rPr>
        <w:t xml:space="preserve">                  </w:t>
      </w:r>
    </w:p>
    <w:p w:rsidR="00BB1C58" w:rsidRDefault="00BB1C58" w:rsidP="003934F2">
      <w:pPr>
        <w:adjustRightInd w:val="0"/>
        <w:snapToGrid w:val="0"/>
        <w:spacing w:beforeLines="25" w:line="288" w:lineRule="auto"/>
        <w:rPr>
          <w:rFonts w:ascii="黑体" w:eastAsia="黑体" w:hAnsi="黑体" w:cs="MS Mincho"/>
          <w:b/>
          <w:bCs/>
          <w:sz w:val="20"/>
          <w:szCs w:val="20"/>
        </w:rPr>
      </w:pPr>
    </w:p>
    <w:p w:rsidR="00BB1C58" w:rsidRDefault="00B641CA">
      <w:pPr>
        <w:adjustRightInd w:val="0"/>
        <w:snapToGrid w:val="0"/>
        <w:spacing w:line="288" w:lineRule="auto"/>
        <w:jc w:val="center"/>
        <w:rPr>
          <w:lang w:eastAsia="ja-JP"/>
        </w:rPr>
      </w:pPr>
      <w:r>
        <w:rPr>
          <w:noProof/>
        </w:rPr>
        <w:drawing>
          <wp:inline distT="0" distB="0" distL="114300" distR="114300">
            <wp:extent cx="6316345" cy="4496435"/>
            <wp:effectExtent l="0" t="0" r="8255" b="184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4496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B1C58" w:rsidRDefault="00B641CA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 w:val="20"/>
          <w:szCs w:val="20"/>
          <w:lang w:eastAsia="ja-JP"/>
        </w:rPr>
      </w:pPr>
      <w:r>
        <w:rPr>
          <w:rFonts w:ascii="微软雅黑" w:eastAsia="微软雅黑" w:hAnsi="微软雅黑" w:cs="微软雅黑" w:hint="eastAsia"/>
          <w:sz w:val="20"/>
          <w:szCs w:val="20"/>
          <w:u w:val="single"/>
        </w:rPr>
        <w:t>*此页的介绍均为参考同志社大学 Global Studies 研究科宣传册内容</w:t>
      </w:r>
    </w:p>
    <w:p w:rsidR="00BB1C58" w:rsidRDefault="00BB1C58">
      <w:pPr>
        <w:adjustRightInd w:val="0"/>
        <w:snapToGrid w:val="0"/>
        <w:spacing w:line="288" w:lineRule="auto"/>
        <w:jc w:val="center"/>
        <w:rPr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noProof/>
        </w:rPr>
        <w:drawing>
          <wp:anchor distT="0" distB="0" distL="0" distR="0" simplePos="0" relativeHeight="251649024" behindDoc="1" locked="0" layoutInCell="1" allowOverlap="1">
            <wp:simplePos x="0" y="0"/>
            <wp:positionH relativeFrom="column">
              <wp:posOffset>5464810</wp:posOffset>
            </wp:positionH>
            <wp:positionV relativeFrom="paragraph">
              <wp:posOffset>107950</wp:posOffset>
            </wp:positionV>
            <wp:extent cx="1092835" cy="1370330"/>
            <wp:effectExtent l="0" t="0" r="12065" b="127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92835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1C58" w:rsidRDefault="000C4B7F">
      <w:pPr>
        <w:adjustRightInd w:val="0"/>
        <w:snapToGrid w:val="0"/>
        <w:spacing w:line="288" w:lineRule="auto"/>
        <w:jc w:val="left"/>
        <w:rPr>
          <w:sz w:val="36"/>
          <w:lang w:eastAsia="ja-JP"/>
        </w:rPr>
      </w:pPr>
      <w:r>
        <w:rPr>
          <w:sz w:val="36"/>
          <w:lang w:eastAsia="ja-JP"/>
        </w:rPr>
      </w:r>
      <w:r>
        <w:rPr>
          <w:sz w:val="36"/>
          <w:lang w:eastAsia="ja-JP"/>
        </w:rPr>
        <w:pict>
          <v:roundrect id="AutoShape 5" o:spid="_x0000_s1039" style="width:78.65pt;height:38.85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讲师介绍</w:t>
                  </w:r>
                </w:p>
              </w:txbxContent>
            </v:textbox>
            <w10:wrap type="none"/>
            <w10:anchorlock/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b/>
          <w:sz w:val="36"/>
          <w:szCs w:val="36"/>
          <w:lang w:eastAsia="ja-JP"/>
        </w:rPr>
      </w:pPr>
      <w:r>
        <w:rPr>
          <w:rFonts w:asciiTheme="minorHAnsi"/>
          <w:b/>
          <w:sz w:val="36"/>
          <w:szCs w:val="36"/>
          <w:lang w:eastAsia="ja-JP"/>
        </w:rPr>
        <w:t xml:space="preserve">Dr. IMAI Nathaniel </w:t>
      </w:r>
      <w:proofErr w:type="spellStart"/>
      <w:r>
        <w:rPr>
          <w:rFonts w:asciiTheme="minorHAnsi"/>
          <w:b/>
          <w:sz w:val="36"/>
          <w:szCs w:val="36"/>
          <w:lang w:eastAsia="ja-JP"/>
        </w:rPr>
        <w:t>Agola</w:t>
      </w:r>
      <w:proofErr w:type="spellEnd"/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  <w:r>
        <w:rPr>
          <w:rFonts w:asciiTheme="minorHAnsi"/>
          <w:b/>
          <w:sz w:val="22"/>
          <w:lang w:eastAsia="ja-JP"/>
        </w:rPr>
        <w:t>Graduate School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 w:hint="eastAsia"/>
          <w:szCs w:val="21"/>
          <w:lang w:eastAsia="ja-JP"/>
        </w:rPr>
        <w:t>University of London</w:t>
      </w:r>
      <w:r>
        <w:rPr>
          <w:rFonts w:asciiTheme="minorHAnsi" w:hint="eastAsia"/>
          <w:szCs w:val="21"/>
          <w:lang w:eastAsia="ja-JP"/>
        </w:rPr>
        <w:t xml:space="preserve">　</w:t>
      </w:r>
      <w:r>
        <w:rPr>
          <w:rFonts w:asciiTheme="minorHAnsi" w:hint="eastAsia"/>
          <w:szCs w:val="21"/>
          <w:lang w:eastAsia="ja-JP"/>
        </w:rPr>
        <w:t>Graduate School The Centre for Financial &amp; Management Studies Finance and Financial Law 2010 Completed</w:t>
      </w:r>
      <w:r>
        <w:rPr>
          <w:rFonts w:asciiTheme="minorHAnsi" w:hint="eastAsia"/>
          <w:szCs w:val="21"/>
        </w:rPr>
        <w:t>.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 xml:space="preserve">Nagoya University Graduate School of International Development </w:t>
      </w:r>
      <w:proofErr w:type="spellStart"/>
      <w:r>
        <w:rPr>
          <w:rFonts w:asciiTheme="minorHAnsi"/>
          <w:szCs w:val="21"/>
          <w:lang w:eastAsia="ja-JP"/>
        </w:rPr>
        <w:t>Development</w:t>
      </w:r>
      <w:proofErr w:type="spellEnd"/>
      <w:r>
        <w:rPr>
          <w:rFonts w:asciiTheme="minorHAnsi"/>
          <w:szCs w:val="21"/>
          <w:lang w:eastAsia="ja-JP"/>
        </w:rPr>
        <w:t xml:space="preserve"> Economics 1999 Completed</w:t>
      </w:r>
      <w:r>
        <w:rPr>
          <w:rFonts w:asciiTheme="minorHAnsi" w:hint="eastAsia"/>
          <w:szCs w:val="21"/>
        </w:rPr>
        <w:t>.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>International University of Japan Comparative Business Management (Master Course) Comparative Business Management 1995 Completed</w:t>
      </w:r>
      <w:r>
        <w:rPr>
          <w:rFonts w:asciiTheme="minorHAnsi" w:hint="eastAsia"/>
          <w:szCs w:val="21"/>
        </w:rPr>
        <w:t>.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sz w:val="22"/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  <w:r>
        <w:rPr>
          <w:rFonts w:asciiTheme="minorHAnsi"/>
          <w:b/>
          <w:sz w:val="22"/>
          <w:lang w:eastAsia="ja-JP"/>
        </w:rPr>
        <w:t>Academic Awards Received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>1.</w:t>
      </w:r>
      <w:r>
        <w:rPr>
          <w:rFonts w:asciiTheme="minorHAnsi" w:eastAsia="MS Gothic" w:hAnsi="MS Gothic" w:cs="MS Gothic" w:hint="eastAsia"/>
          <w:szCs w:val="21"/>
          <w:lang w:eastAsia="ja-JP"/>
        </w:rPr>
        <w:t> </w:t>
      </w:r>
      <w:r>
        <w:rPr>
          <w:rFonts w:asciiTheme="minorHAnsi"/>
          <w:szCs w:val="21"/>
          <w:lang w:eastAsia="ja-JP"/>
        </w:rPr>
        <w:t>Young Scholars Award - The 11th Conference of the Association of Japanese Business Studies 1998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>2.</w:t>
      </w:r>
      <w:r>
        <w:rPr>
          <w:rFonts w:asciiTheme="minorHAnsi" w:eastAsia="MS Gothic" w:hAnsi="MS Gothic" w:cs="MS Gothic" w:hint="eastAsia"/>
          <w:szCs w:val="21"/>
          <w:lang w:eastAsia="ja-JP"/>
        </w:rPr>
        <w:t> </w:t>
      </w:r>
      <w:r>
        <w:rPr>
          <w:rFonts w:asciiTheme="minorHAnsi"/>
          <w:szCs w:val="21"/>
          <w:lang w:eastAsia="ja-JP"/>
        </w:rPr>
        <w:t xml:space="preserve">Palgrave MacMillan Best Research Paper Award 2009 Europe-Asia Management Studies Association 2009 </w:t>
      </w:r>
      <w:proofErr w:type="spellStart"/>
      <w:r>
        <w:rPr>
          <w:rFonts w:asciiTheme="minorHAnsi"/>
          <w:szCs w:val="21"/>
          <w:lang w:eastAsia="ja-JP"/>
        </w:rPr>
        <w:t>2009</w:t>
      </w:r>
      <w:proofErr w:type="spellEnd"/>
    </w:p>
    <w:p w:rsidR="00BB1C58" w:rsidRDefault="00BB1C58">
      <w:pPr>
        <w:adjustRightInd w:val="0"/>
        <w:snapToGrid w:val="0"/>
        <w:spacing w:line="288" w:lineRule="auto"/>
        <w:jc w:val="left"/>
        <w:rPr>
          <w:sz w:val="22"/>
          <w:lang w:eastAsia="ja-JP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  <w:r>
        <w:rPr>
          <w:rFonts w:asciiTheme="minorHAnsi" w:hint="eastAsia"/>
          <w:b/>
          <w:sz w:val="22"/>
        </w:rPr>
        <w:t>R</w:t>
      </w:r>
      <w:r>
        <w:rPr>
          <w:rFonts w:asciiTheme="minorHAnsi"/>
          <w:b/>
          <w:sz w:val="22"/>
          <w:lang w:eastAsia="ja-JP"/>
        </w:rPr>
        <w:t>esearch areas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>International Economics, Development Finance</w:t>
      </w:r>
    </w:p>
    <w:p w:rsidR="00BB1C58" w:rsidRDefault="00BB1C58">
      <w:pPr>
        <w:adjustRightInd w:val="0"/>
        <w:snapToGrid w:val="0"/>
        <w:spacing w:line="288" w:lineRule="auto"/>
        <w:ind w:firstLineChars="50" w:firstLine="105"/>
        <w:jc w:val="left"/>
      </w:pPr>
    </w:p>
    <w:p w:rsidR="00BB1C58" w:rsidRDefault="00B641CA">
      <w:pPr>
        <w:adjustRightInd w:val="0"/>
        <w:snapToGrid w:val="0"/>
        <w:spacing w:line="288" w:lineRule="auto"/>
        <w:ind w:firstLineChars="50" w:firstLine="105"/>
        <w:jc w:val="left"/>
      </w:pPr>
      <w:r>
        <w:rPr>
          <w:noProof/>
        </w:rPr>
        <w:drawing>
          <wp:anchor distT="0" distB="0" distL="0" distR="0" simplePos="0" relativeHeight="251650048" behindDoc="0" locked="0" layoutInCell="1" allowOverlap="1">
            <wp:simplePos x="0" y="0"/>
            <wp:positionH relativeFrom="column">
              <wp:posOffset>5133975</wp:posOffset>
            </wp:positionH>
            <wp:positionV relativeFrom="paragraph">
              <wp:posOffset>43815</wp:posOffset>
            </wp:positionV>
            <wp:extent cx="1133475" cy="1314450"/>
            <wp:effectExtent l="0" t="0" r="9525" b="0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</w:t>
      </w:r>
    </w:p>
    <w:p w:rsidR="00BB1C58" w:rsidRDefault="00B641CA">
      <w:pPr>
        <w:adjustRightInd w:val="0"/>
        <w:snapToGrid w:val="0"/>
        <w:spacing w:line="288" w:lineRule="auto"/>
        <w:ind w:firstLineChars="50" w:firstLine="105"/>
        <w:jc w:val="left"/>
      </w:pPr>
      <w:r>
        <w:rPr>
          <w:rFonts w:hint="eastAsia"/>
        </w:rPr>
        <w:t xml:space="preserve">                                                                      </w:t>
      </w:r>
      <w:r>
        <w:t xml:space="preserve"> 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b/>
          <w:sz w:val="36"/>
          <w:szCs w:val="36"/>
        </w:rPr>
      </w:pPr>
      <w:r>
        <w:rPr>
          <w:rFonts w:asciiTheme="minorHAnsi"/>
          <w:b/>
          <w:sz w:val="36"/>
          <w:szCs w:val="36"/>
        </w:rPr>
        <w:t xml:space="preserve">DANISMAZ </w:t>
      </w:r>
      <w:proofErr w:type="spellStart"/>
      <w:r>
        <w:rPr>
          <w:rFonts w:asciiTheme="minorHAnsi"/>
          <w:b/>
          <w:sz w:val="36"/>
          <w:szCs w:val="36"/>
        </w:rPr>
        <w:t>Idiris</w:t>
      </w:r>
      <w:proofErr w:type="spellEnd"/>
      <w:r>
        <w:rPr>
          <w:rFonts w:asciiTheme="minorHAnsi" w:hint="eastAsia"/>
          <w:b/>
          <w:sz w:val="36"/>
          <w:szCs w:val="36"/>
        </w:rPr>
        <w:t xml:space="preserve"> 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sz w:val="22"/>
        </w:rPr>
      </w:pPr>
      <w:r>
        <w:rPr>
          <w:lang w:eastAsia="ja-JP"/>
        </w:rPr>
        <w:t xml:space="preserve">  </w:t>
      </w:r>
      <w:r>
        <w:rPr>
          <w:b/>
          <w:sz w:val="36"/>
          <w:szCs w:val="36"/>
          <w:lang w:eastAsia="ja-JP"/>
        </w:rPr>
        <w:t xml:space="preserve"> 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</w:rPr>
      </w:pPr>
      <w:r>
        <w:rPr>
          <w:rFonts w:asciiTheme="minorHAnsi"/>
          <w:b/>
          <w:sz w:val="22"/>
        </w:rPr>
        <w:t>Graduate School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 xml:space="preserve">Area Studies Kyoto University Graduate School of Asian and African Area 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>Studies Coursework 2008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/>
          <w:sz w:val="22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</w:rPr>
      </w:pPr>
      <w:r>
        <w:rPr>
          <w:rFonts w:asciiTheme="minorHAnsi"/>
          <w:b/>
          <w:sz w:val="22"/>
        </w:rPr>
        <w:t>Research Results (papers and notes)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 xml:space="preserve">1."Muslim NGOs and Volunteers in Tohoku", </w:t>
      </w:r>
      <w:proofErr w:type="spellStart"/>
      <w:r>
        <w:rPr>
          <w:rFonts w:asciiTheme="minorHAnsi"/>
          <w:szCs w:val="21"/>
        </w:rPr>
        <w:t>Idiris</w:t>
      </w:r>
      <w:proofErr w:type="spellEnd"/>
      <w:r>
        <w:rPr>
          <w:rFonts w:asciiTheme="minorHAnsi"/>
          <w:szCs w:val="21"/>
        </w:rPr>
        <w:t xml:space="preserve"> </w:t>
      </w:r>
      <w:proofErr w:type="spellStart"/>
      <w:r>
        <w:rPr>
          <w:rFonts w:asciiTheme="minorHAnsi"/>
          <w:szCs w:val="21"/>
        </w:rPr>
        <w:t>Danismaz</w:t>
      </w:r>
      <w:proofErr w:type="spellEnd"/>
      <w:r>
        <w:rPr>
          <w:rFonts w:asciiTheme="minorHAnsi"/>
          <w:szCs w:val="21"/>
        </w:rPr>
        <w:t>, NGOs in the Muslim World: Faith and Social Services(</w:t>
      </w:r>
      <w:proofErr w:type="spellStart"/>
      <w:r>
        <w:rPr>
          <w:rFonts w:asciiTheme="minorHAnsi"/>
          <w:szCs w:val="21"/>
        </w:rPr>
        <w:t>ed.Susumu</w:t>
      </w:r>
      <w:proofErr w:type="spellEnd"/>
      <w:r>
        <w:rPr>
          <w:rFonts w:asciiTheme="minorHAnsi"/>
          <w:szCs w:val="21"/>
        </w:rPr>
        <w:t xml:space="preserve"> </w:t>
      </w:r>
      <w:proofErr w:type="spellStart"/>
      <w:r>
        <w:rPr>
          <w:rFonts w:asciiTheme="minorHAnsi"/>
          <w:szCs w:val="21"/>
        </w:rPr>
        <w:t>Nejima</w:t>
      </w:r>
      <w:proofErr w:type="spellEnd"/>
      <w:r>
        <w:rPr>
          <w:rFonts w:asciiTheme="minorHAnsi"/>
          <w:szCs w:val="21"/>
        </w:rPr>
        <w:t>), pp.116-123, 2016.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 xml:space="preserve">2."View of Hereafter and Death in Islam: In Comparison with Japanese Beliefs", </w:t>
      </w:r>
      <w:proofErr w:type="spellStart"/>
      <w:r>
        <w:rPr>
          <w:rFonts w:asciiTheme="minorHAnsi"/>
          <w:szCs w:val="21"/>
        </w:rPr>
        <w:t>Danismaz</w:t>
      </w:r>
      <w:proofErr w:type="spellEnd"/>
      <w:r>
        <w:rPr>
          <w:rFonts w:asciiTheme="minorHAnsi"/>
          <w:szCs w:val="21"/>
        </w:rPr>
        <w:t xml:space="preserve">, </w:t>
      </w:r>
      <w:proofErr w:type="spellStart"/>
      <w:r>
        <w:rPr>
          <w:rFonts w:asciiTheme="minorHAnsi"/>
          <w:szCs w:val="21"/>
        </w:rPr>
        <w:t>Idiris</w:t>
      </w:r>
      <w:proofErr w:type="spellEnd"/>
      <w:r>
        <w:rPr>
          <w:rFonts w:asciiTheme="minorHAnsi"/>
          <w:szCs w:val="21"/>
        </w:rPr>
        <w:t>, International Journal of the Asian Philosophical Association, Vol. 9, no. 1, pp. 133-145, 2016.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 xml:space="preserve">3.Islamic World and Education: Theory and Practice of Global Educational Activities by the </w:t>
      </w:r>
      <w:proofErr w:type="spellStart"/>
      <w:r>
        <w:rPr>
          <w:rFonts w:asciiTheme="minorHAnsi"/>
          <w:szCs w:val="21"/>
        </w:rPr>
        <w:t>Hizmet</w:t>
      </w:r>
      <w:proofErr w:type="spellEnd"/>
      <w:r>
        <w:rPr>
          <w:rFonts w:asciiTheme="minorHAnsi"/>
          <w:szCs w:val="21"/>
        </w:rPr>
        <w:t xml:space="preserve"> Movement, </w:t>
      </w:r>
      <w:proofErr w:type="spellStart"/>
      <w:r>
        <w:rPr>
          <w:rFonts w:asciiTheme="minorHAnsi"/>
          <w:szCs w:val="21"/>
        </w:rPr>
        <w:t>Idiris</w:t>
      </w:r>
      <w:proofErr w:type="spellEnd"/>
      <w:r>
        <w:rPr>
          <w:rFonts w:asciiTheme="minorHAnsi"/>
          <w:szCs w:val="21"/>
        </w:rPr>
        <w:t xml:space="preserve"> </w:t>
      </w:r>
      <w:proofErr w:type="spellStart"/>
      <w:r>
        <w:rPr>
          <w:rFonts w:asciiTheme="minorHAnsi"/>
          <w:szCs w:val="21"/>
        </w:rPr>
        <w:t>Danismaz</w:t>
      </w:r>
      <w:proofErr w:type="spellEnd"/>
      <w:r>
        <w:rPr>
          <w:rFonts w:asciiTheme="minorHAnsi"/>
          <w:szCs w:val="21"/>
        </w:rPr>
        <w:t>, Comparative Education, vol. 50, pp.222-233, 2015.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 xml:space="preserve">4.An Analytic Framework of "the Turkish Model", </w:t>
      </w:r>
      <w:proofErr w:type="spellStart"/>
      <w:r>
        <w:rPr>
          <w:rFonts w:asciiTheme="minorHAnsi"/>
          <w:szCs w:val="21"/>
        </w:rPr>
        <w:t>Idiris</w:t>
      </w:r>
      <w:proofErr w:type="spellEnd"/>
      <w:r>
        <w:rPr>
          <w:rFonts w:asciiTheme="minorHAnsi"/>
          <w:szCs w:val="21"/>
        </w:rPr>
        <w:t xml:space="preserve"> </w:t>
      </w:r>
      <w:proofErr w:type="spellStart"/>
      <w:r>
        <w:rPr>
          <w:rFonts w:asciiTheme="minorHAnsi"/>
          <w:szCs w:val="21"/>
        </w:rPr>
        <w:t>Danismaz</w:t>
      </w:r>
      <w:proofErr w:type="spellEnd"/>
      <w:r>
        <w:rPr>
          <w:rFonts w:asciiTheme="minorHAnsi"/>
          <w:szCs w:val="21"/>
        </w:rPr>
        <w:t>, The Turkish Model: Reality and Applicability,(</w:t>
      </w:r>
      <w:proofErr w:type="spellStart"/>
      <w:r>
        <w:rPr>
          <w:rFonts w:asciiTheme="minorHAnsi"/>
          <w:szCs w:val="21"/>
        </w:rPr>
        <w:t>ed.Idiris</w:t>
      </w:r>
      <w:proofErr w:type="spellEnd"/>
      <w:r>
        <w:rPr>
          <w:rFonts w:asciiTheme="minorHAnsi"/>
          <w:szCs w:val="21"/>
        </w:rPr>
        <w:t xml:space="preserve"> </w:t>
      </w:r>
      <w:proofErr w:type="spellStart"/>
      <w:r>
        <w:rPr>
          <w:rFonts w:asciiTheme="minorHAnsi"/>
          <w:szCs w:val="21"/>
        </w:rPr>
        <w:t>Danismaz</w:t>
      </w:r>
      <w:proofErr w:type="spellEnd"/>
      <w:r>
        <w:rPr>
          <w:rFonts w:asciiTheme="minorHAnsi"/>
          <w:szCs w:val="21"/>
        </w:rPr>
        <w:t>), pp.8-28, 2015.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sz w:val="22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sz w:val="22"/>
        </w:rPr>
      </w:pPr>
    </w:p>
    <w:p w:rsidR="00BB1C58" w:rsidRDefault="00B641CA">
      <w:pPr>
        <w:adjustRightInd w:val="0"/>
        <w:snapToGrid w:val="0"/>
        <w:spacing w:line="288" w:lineRule="auto"/>
      </w:pPr>
      <w:r>
        <w:rPr>
          <w:noProof/>
        </w:rPr>
        <w:drawing>
          <wp:anchor distT="0" distB="0" distL="0" distR="0" simplePos="0" relativeHeight="251651072" behindDoc="0" locked="0" layoutInCell="1" allowOverlap="1">
            <wp:simplePos x="0" y="0"/>
            <wp:positionH relativeFrom="column">
              <wp:posOffset>5567680</wp:posOffset>
            </wp:positionH>
            <wp:positionV relativeFrom="paragraph">
              <wp:posOffset>137160</wp:posOffset>
            </wp:positionV>
            <wp:extent cx="1076325" cy="1295400"/>
            <wp:effectExtent l="0" t="0" r="9525" b="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1C58" w:rsidRDefault="00BB1C58">
      <w:pPr>
        <w:adjustRightInd w:val="0"/>
        <w:snapToGrid w:val="0"/>
        <w:spacing w:line="288" w:lineRule="auto"/>
      </w:pPr>
    </w:p>
    <w:p w:rsidR="00BB1C58" w:rsidRDefault="00B641CA">
      <w:pPr>
        <w:adjustRightInd w:val="0"/>
        <w:snapToGrid w:val="0"/>
        <w:spacing w:line="288" w:lineRule="auto"/>
        <w:rPr>
          <w:lang w:eastAsia="ja-JP"/>
        </w:rPr>
      </w:pPr>
      <w:r>
        <w:rPr>
          <w:rFonts w:asciiTheme="minorHAnsi"/>
          <w:b/>
          <w:sz w:val="36"/>
          <w:szCs w:val="36"/>
          <w:lang w:eastAsia="ja-JP"/>
        </w:rPr>
        <w:t>Dr. Abu-</w:t>
      </w:r>
      <w:proofErr w:type="spellStart"/>
      <w:r>
        <w:rPr>
          <w:rFonts w:asciiTheme="minorHAnsi"/>
          <w:b/>
          <w:sz w:val="36"/>
          <w:szCs w:val="36"/>
          <w:lang w:eastAsia="ja-JP"/>
        </w:rPr>
        <w:t>Hajiar</w:t>
      </w:r>
      <w:proofErr w:type="spellEnd"/>
      <w:r>
        <w:rPr>
          <w:rFonts w:asciiTheme="minorHAnsi"/>
          <w:b/>
          <w:sz w:val="36"/>
          <w:szCs w:val="36"/>
          <w:lang w:eastAsia="ja-JP"/>
        </w:rPr>
        <w:t xml:space="preserve">, </w:t>
      </w:r>
      <w:proofErr w:type="spellStart"/>
      <w:r>
        <w:rPr>
          <w:rFonts w:asciiTheme="minorHAnsi"/>
          <w:b/>
          <w:sz w:val="36"/>
          <w:szCs w:val="36"/>
          <w:lang w:eastAsia="ja-JP"/>
        </w:rPr>
        <w:t>Iyas</w:t>
      </w:r>
      <w:proofErr w:type="spellEnd"/>
      <w:r>
        <w:rPr>
          <w:rFonts w:asciiTheme="minorHAnsi"/>
          <w:b/>
          <w:sz w:val="36"/>
          <w:szCs w:val="36"/>
          <w:lang w:eastAsia="ja-JP"/>
        </w:rPr>
        <w:t xml:space="preserve"> </w:t>
      </w:r>
      <w:proofErr w:type="spellStart"/>
      <w:r>
        <w:rPr>
          <w:rFonts w:asciiTheme="minorHAnsi"/>
          <w:b/>
          <w:sz w:val="36"/>
          <w:szCs w:val="36"/>
          <w:lang w:eastAsia="ja-JP"/>
        </w:rPr>
        <w:t>Salim</w:t>
      </w:r>
      <w:proofErr w:type="spellEnd"/>
      <w:r>
        <w:rPr>
          <w:rFonts w:asciiTheme="minorHAnsi" w:hint="eastAsia"/>
          <w:b/>
          <w:sz w:val="36"/>
          <w:szCs w:val="36"/>
        </w:rPr>
        <w:t xml:space="preserve"> </w:t>
      </w:r>
      <w:proofErr w:type="spellStart"/>
      <w:r>
        <w:rPr>
          <w:rFonts w:asciiTheme="minorHAnsi" w:hint="eastAsia"/>
          <w:b/>
          <w:sz w:val="36"/>
          <w:szCs w:val="36"/>
        </w:rPr>
        <w:t>ynj</w:t>
      </w:r>
      <w:proofErr w:type="spellEnd"/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  <w:lang w:eastAsia="ja-JP"/>
        </w:rPr>
      </w:pPr>
      <w:r>
        <w:rPr>
          <w:rFonts w:asciiTheme="minorHAnsi"/>
          <w:b/>
          <w:sz w:val="22"/>
          <w:lang w:eastAsia="ja-JP"/>
        </w:rPr>
        <w:t xml:space="preserve">Publication 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  <w:lang w:eastAsia="ja-JP"/>
        </w:rPr>
      </w:pPr>
      <w:r>
        <w:rPr>
          <w:rFonts w:asciiTheme="minorHAnsi"/>
          <w:szCs w:val="21"/>
          <w:lang w:eastAsia="ja-JP"/>
        </w:rPr>
        <w:t xml:space="preserve">Navigating the soul of the </w:t>
      </w:r>
      <w:proofErr w:type="spellStart"/>
      <w:r>
        <w:rPr>
          <w:rFonts w:asciiTheme="minorHAnsi"/>
          <w:szCs w:val="21"/>
          <w:lang w:eastAsia="ja-JP"/>
        </w:rPr>
        <w:t>Mavi</w:t>
      </w:r>
      <w:proofErr w:type="spellEnd"/>
      <w:r>
        <w:rPr>
          <w:rFonts w:asciiTheme="minorHAnsi"/>
          <w:szCs w:val="21"/>
          <w:lang w:eastAsia="ja-JP"/>
        </w:rPr>
        <w:t xml:space="preserve"> Marmara : Muslim civil society in Turkey and its transnational role in Palestine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Theme="minorHAnsi" w:eastAsia="黑体" w:hAnsi="黑体" w:cs="MS Mincho"/>
          <w:color w:val="FF0000"/>
          <w:szCs w:val="21"/>
          <w:u w:val="single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b/>
          <w:sz w:val="22"/>
        </w:rPr>
      </w:pPr>
      <w:r>
        <w:rPr>
          <w:rFonts w:asciiTheme="minorHAnsi"/>
          <w:b/>
          <w:sz w:val="22"/>
        </w:rPr>
        <w:t>Research</w:t>
      </w:r>
      <w:r>
        <w:rPr>
          <w:rFonts w:asciiTheme="minorHAnsi" w:hint="eastAsia"/>
          <w:b/>
          <w:sz w:val="22"/>
        </w:rPr>
        <w:t xml:space="preserve"> </w:t>
      </w:r>
      <w:r>
        <w:rPr>
          <w:rFonts w:asciiTheme="minorHAnsi"/>
          <w:b/>
          <w:sz w:val="22"/>
        </w:rPr>
        <w:t>areas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Theme="minorHAnsi"/>
          <w:szCs w:val="21"/>
        </w:rPr>
      </w:pPr>
      <w:r>
        <w:rPr>
          <w:rFonts w:asciiTheme="minorHAnsi"/>
          <w:szCs w:val="21"/>
        </w:rPr>
        <w:t>Muslim Civil Society, Turkish Society and Politics, Palestinian And Regional Politics and Culture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FF0000"/>
          <w:sz w:val="22"/>
          <w:szCs w:val="21"/>
          <w:u w:val="single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sz w:val="36"/>
          <w:lang w:eastAsia="ja-JP"/>
        </w:rPr>
      </w:pPr>
      <w:r>
        <w:rPr>
          <w:sz w:val="36"/>
          <w:lang w:eastAsia="ja-JP"/>
        </w:rPr>
      </w:r>
      <w:r>
        <w:rPr>
          <w:sz w:val="36"/>
          <w:lang w:eastAsia="ja-JP"/>
        </w:rPr>
        <w:pict>
          <v:roundrect id="_x0000_s1038" style="width:77.1pt;height:41.15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企业考察</w:t>
                  </w:r>
                </w:p>
              </w:txbxContent>
            </v:textbox>
            <w10:wrap type="none"/>
            <w10:anchorlock/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日本这个国家有着世界上独树一帜的企业管理模式，在某些领域有着赶超世界脚步的惊人成绩。作为该项目的一个重要环节，实地考察日本丰田汽车、朝日啤酒等企业，对学生认知企业管理模式和行业竞争力等都有着重大意义。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lang w:eastAsia="ja-JP"/>
        </w:rPr>
      </w:pPr>
      <w:r>
        <w:rPr>
          <w:noProof/>
        </w:rPr>
        <w:drawing>
          <wp:inline distT="0" distB="0" distL="114300" distR="114300">
            <wp:extent cx="6675755" cy="2199640"/>
            <wp:effectExtent l="0" t="0" r="10795" b="1016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75755" cy="219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B1C58" w:rsidRDefault="00BB1C58">
      <w:pPr>
        <w:adjustRightInd w:val="0"/>
        <w:snapToGrid w:val="0"/>
        <w:spacing w:line="288" w:lineRule="auto"/>
        <w:jc w:val="left"/>
        <w:rPr>
          <w:lang w:eastAsia="ja-JP"/>
        </w:rPr>
      </w:pP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 xml:space="preserve"> </w:t>
      </w:r>
    </w:p>
    <w:p w:rsidR="00BB1C58" w:rsidRDefault="000C4B7F">
      <w:pPr>
        <w:adjustRightInd w:val="0"/>
        <w:snapToGrid w:val="0"/>
        <w:spacing w:line="288" w:lineRule="auto"/>
        <w:jc w:val="left"/>
        <w:rPr>
          <w:sz w:val="36"/>
          <w:lang w:eastAsia="ja-JP"/>
        </w:rPr>
      </w:pPr>
      <w:r>
        <w:rPr>
          <w:sz w:val="36"/>
          <w:lang w:eastAsia="ja-JP"/>
        </w:rPr>
      </w:r>
      <w:r>
        <w:rPr>
          <w:sz w:val="36"/>
          <w:lang w:eastAsia="ja-JP"/>
        </w:rPr>
        <w:pict>
          <v:roundrect id="AutoShape 8" o:spid="_x0000_s1037" style="width:80.15pt;height:39.65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文化考察</w:t>
                  </w:r>
                </w:p>
              </w:txbxContent>
            </v:textbox>
            <w10:wrap type="none"/>
            <w10:anchorlock/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无论是传统文化还是现代文明，我们必须去切身体会。这次在同志社大学和日中文化交流中心的整体安排下，拟定参与到以下的文化考察项目中：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·在日本传统手工作坊亲手制作蓝染制品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·邀请日本传统文化老师，学穿简易和服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·参与和学习日本茶道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·体验亲手制作寿司等</w: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（其中自己制作的蓝染制品或简易和服将作为礼物赠送，上述内容安排根据现地安排存在调整可能）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sz w:val="36"/>
          <w:lang w:eastAsia="ja-JP"/>
        </w:rPr>
      </w:pPr>
      <w:r>
        <w:rPr>
          <w:sz w:val="36"/>
          <w:lang w:eastAsia="ja-JP"/>
        </w:rPr>
      </w:r>
      <w:r>
        <w:rPr>
          <w:sz w:val="36"/>
          <w:lang w:eastAsia="ja-JP"/>
        </w:rPr>
        <w:pict>
          <v:roundrect id="AutoShape 11" o:spid="_x0000_s1036" style="width:80.15pt;height:38.15pt;mso-position-horizontal-relative:char;mso-position-vertical-relative:line" arcsize="10923f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社会考察</w:t>
                  </w:r>
                </w:p>
              </w:txbxContent>
            </v:textbox>
            <w10:wrap type="none"/>
            <w10:anchorlock/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color w:val="0D0D0D"/>
          <w:szCs w:val="20"/>
        </w:rPr>
      </w:pPr>
      <w:r>
        <w:rPr>
          <w:rFonts w:ascii="微软雅黑" w:eastAsia="微软雅黑" w:hAnsi="微软雅黑" w:cs="微软雅黑" w:hint="eastAsia"/>
          <w:color w:val="0D0D0D"/>
          <w:szCs w:val="20"/>
        </w:rPr>
        <w:t>除了接受课程学习、企业考察及文化交流以外，我们希望通过这个项目可以让中国的大学生全身心地接触日本社会。在优雅静谧的京都，前往参观金阁寺、清水寺等；前往奈良参观东大寺，享受与梅花鹿的近距离接触；在热情洋溢的大阪感受日本关西风情。在东京参观台场、电子动漫天堂秋叶原等。其中还有重要的一个环节是体验日本天然温泉。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BB1C58" w:rsidRDefault="00B641CA">
      <w:pPr>
        <w:pStyle w:val="1"/>
        <w:tabs>
          <w:tab w:val="left" w:pos="426"/>
        </w:tabs>
        <w:adjustRightInd w:val="0"/>
        <w:snapToGrid w:val="0"/>
        <w:spacing w:line="288" w:lineRule="auto"/>
        <w:rPr>
          <w:rFonts w:ascii="黑体" w:eastAsia="黑体" w:hAnsi="宋体"/>
          <w:sz w:val="40"/>
          <w:szCs w:val="40"/>
        </w:rPr>
      </w:pPr>
      <w:r>
        <w:rPr>
          <w:rFonts w:ascii="黑体" w:eastAsia="黑体" w:hAnsi="宋体" w:hint="eastAsia"/>
          <w:noProof/>
          <w:sz w:val="40"/>
          <w:szCs w:val="40"/>
        </w:rPr>
        <w:lastRenderedPageBreak/>
        <w:drawing>
          <wp:inline distT="0" distB="0" distL="114300" distR="114300">
            <wp:extent cx="3057525" cy="2038350"/>
            <wp:effectExtent l="0" t="0" r="9525" b="0"/>
            <wp:docPr id="33" name="图片 3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宋体" w:hint="eastAsia"/>
          <w:sz w:val="40"/>
          <w:szCs w:val="40"/>
        </w:rPr>
        <w:t xml:space="preserve"> </w:t>
      </w:r>
      <w:r>
        <w:rPr>
          <w:rFonts w:ascii="黑体" w:eastAsia="黑体" w:hAnsi="宋体" w:hint="eastAsia"/>
          <w:noProof/>
          <w:sz w:val="40"/>
          <w:szCs w:val="40"/>
        </w:rPr>
        <w:drawing>
          <wp:inline distT="0" distB="0" distL="114300" distR="114300">
            <wp:extent cx="3350895" cy="2035810"/>
            <wp:effectExtent l="0" t="0" r="1905" b="2540"/>
            <wp:docPr id="31" name="图片 31" descr="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817"/>
                    <pic:cNvPicPr>
                      <a:picLocks noChangeAspect="1"/>
                    </pic:cNvPicPr>
                  </pic:nvPicPr>
                  <pic:blipFill>
                    <a:blip r:embed="rId16"/>
                    <a:srcRect l="10829" r="10244"/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C58" w:rsidRDefault="00B641CA">
      <w:pPr>
        <w:pStyle w:val="1"/>
        <w:adjustRightInd w:val="0"/>
        <w:snapToGrid w:val="0"/>
        <w:spacing w:line="288" w:lineRule="auto"/>
        <w:rPr>
          <w:rFonts w:ascii="微软雅黑" w:eastAsia="微软雅黑" w:hAnsi="微软雅黑" w:cs="微软雅黑"/>
          <w:color w:val="800080"/>
          <w:sz w:val="32"/>
          <w:szCs w:val="32"/>
        </w:rPr>
      </w:pPr>
      <w:r>
        <w:rPr>
          <w:rFonts w:ascii="微软雅黑" w:eastAsia="微软雅黑" w:hAnsi="微软雅黑" w:cs="微软雅黑" w:hint="eastAsia"/>
          <w:color w:val="800080"/>
          <w:sz w:val="32"/>
          <w:szCs w:val="32"/>
        </w:rPr>
        <w:t>中国大学生赴日名校奖学金研学项目（Global Studies课程）</w:t>
      </w: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800080"/>
          <w:szCs w:val="21"/>
        </w:rPr>
      </w:pPr>
      <w:r w:rsidRPr="000C4B7F">
        <w:rPr>
          <w:rFonts w:ascii="微软雅黑" w:eastAsia="微软雅黑" w:hAnsi="微软雅黑" w:cs="微软雅黑"/>
          <w:szCs w:val="21"/>
          <w:lang w:eastAsia="ja-JP"/>
        </w:rPr>
        <w:pict>
          <v:roundrect id="AutoShape 14" o:spid="_x0000_s1026" style="position:absolute;margin-left:3.05pt;margin-top:8.05pt;width:85.45pt;height:38.9pt;z-index:251652096" arcsize="10923f" o:gfxdata="UEsDBAoAAAAAAIdO4kAAAAAAAAAAAAAAAAAEAAAAZHJzL1BLAwQUAAAACACHTuJAs9hBDNYAAAAH&#10;AQAADwAAAGRycy9kb3ducmV2LnhtbE2PzW7CMBCE75X6DtZW6qUCJ1TiJ42DgIpTVaFCH8DEmx8R&#10;ryPbQPr23Zza02p3RrPf5OvBduKGPrSOFKTTBARS6UxLtYLv036yBBGiJqM7R6jgBwOsi8eHXGfG&#10;3ekLb8dYCw6hkGkFTYx9JmUoG7Q6TF2PxFrlvNWRV19L4/Wdw20nZ0kyl1a3xB8a3eOuwfJyvFoF&#10;n8NlJ6tZNbzvt+mJNoeDf/mQSj0/pckbiIhD/DPDiM/oUDDT2V3JBNEpmKds5PM4R3mx4GpnBavX&#10;Fcgil//5i19QSwMEFAAAAAgAh07iQIpH/AoeAgAAJwQAAA4AAABkcnMvZTJvRG9jLnhtbK1T247T&#10;MBB9R+IfLL/TJN3eNmq6WnW1CGmBFQsf4NpOE3A8Zuw2LV/P2GlLgTfEi+XxzJyZOWe8vDt0hu01&#10;+hZsxYtRzpm2ElRrtxX/8vnxzYIzH4RVwoDVFT9qz+9Wr18te1fqMTRglEZGINaXvat4E4Irs8zL&#10;RnfCj8BpS84asBOBTNxmCkVP6J3Jxnk+y3pA5RCk9p5eHwYnXyX8utYyfKxrrwMzFafeQjoxnZt4&#10;ZqulKLcoXNPKUxviH7roRGup6AXqQQTBdtj+BdW1EsFDHUYSugzqupU6zUDTFPkf07w0wuk0C5Hj&#10;3YUm//9g5Yf9M7JWkXZzzqzoSKP7XYBUmhWTSFDvfElxL+4Z44jePYH85pmFdSPsVt8jQt9ooait&#10;IsZnvyVEw1Mq2/TvQRG8IPjE1aHGLgISC+yQJDleJNGHwCQ9FvliOi6mnEnyTW4n+U3SLBPlOduh&#10;D281dCxeKo6ws+oT6Z5KiP2TD0kXdRpOqK+c1Z0hlffCsGI2m81T06I8BRP2GTONC6ZVj60xycDt&#10;Zm2QUWrFF3meL87t+OswY2OwhZgWCRHl8KLTRlJLZ5YiMQPB4bA5nLjegDoSXwjDttLvoksD+IOz&#10;nja14v77TqDmzLyzxPltMbkh7UIyJtP5mPYcrz2ba4+wkqAqHjgbruswfIedw3bbUKUiMWchrkHd&#10;XlodujqpS9uYxjr9nLju13aK+vW/Vz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s9hBDNYAAAAH&#10;AQAADwAAAAAAAAABACAAAAAiAAAAZHJzL2Rvd25yZXYueG1sUEsBAhQAFAAAAAgAh07iQIpH/Aoe&#10;AgAAJwQAAA4AAAAAAAAAAQAgAAAAJQEAAGRycy9lMm9Eb2MueG1sUEsFBgAAAAAGAAYAWQEAALUF&#10;AAAAAA==&#10;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行程时间</w:t>
                  </w:r>
                </w:p>
              </w:txbxContent>
            </v:textbox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Cs/>
          <w:color w:val="0D0D0D"/>
          <w:szCs w:val="21"/>
        </w:rPr>
      </w:pPr>
      <w:r>
        <w:rPr>
          <w:rFonts w:ascii="微软雅黑" w:eastAsia="微软雅黑" w:hAnsi="微软雅黑" w:cs="微软雅黑" w:hint="eastAsia"/>
          <w:b/>
          <w:color w:val="0D0D0D"/>
          <w:szCs w:val="21"/>
        </w:rPr>
        <w:t xml:space="preserve">                    </w:t>
      </w:r>
      <w:r>
        <w:rPr>
          <w:rFonts w:ascii="微软雅黑" w:eastAsia="微软雅黑" w:hAnsi="微软雅黑" w:cs="微软雅黑" w:hint="eastAsia"/>
          <w:bCs/>
          <w:color w:val="0D0D0D"/>
          <w:szCs w:val="21"/>
        </w:rPr>
        <w:t>2017年1月14日 – 1月26日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0D0D0D"/>
          <w:szCs w:val="21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0D0D0D"/>
          <w:szCs w:val="21"/>
        </w:rPr>
      </w:pPr>
      <w:r w:rsidRPr="000C4B7F">
        <w:rPr>
          <w:rFonts w:ascii="微软雅黑" w:eastAsia="微软雅黑" w:hAnsi="微软雅黑" w:cs="微软雅黑"/>
          <w:szCs w:val="21"/>
          <w:lang w:eastAsia="ja-JP"/>
        </w:rPr>
        <w:pict>
          <v:roundrect id="AutoShape 15" o:spid="_x0000_s1035" style="position:absolute;margin-left:5.25pt;margin-top:13.75pt;width:84.7pt;height:41.15pt;z-index:251653120" arcsize="10923f" o:gfxdata="UEsDBAoAAAAAAIdO4kAAAAAAAAAAAAAAAAAEAAAAZHJzL1BLAwQUAAAACACHTuJAT9MbftcAAAAJ&#10;AQAADwAAAGRycy9kb3ducmV2LnhtbE2PzU7DMBCE70i8g7VIXBB1EgnahDgVFPWEUEXLA7jx5keN&#10;15HttuHt2ZzgtBp9o9mZcj3ZQVzQh96RgnSRgECqnempVfB92D6uQISoyejBESr4wQDr6vam1IVx&#10;V/rCyz62gkMoFFpBF+NYSBnqDq0OCzciMWuctzqy9K00Xl853A4yS5JnaXVP/KHTI246rE/7s1Xw&#10;OZ02ssma6X37lh7odbfzDx9Sqfu7NHkBEXGKf2aY63N1qLjT0Z3JBDGwTp7YqSBb8p35Ms9BHGeQ&#10;r0BWpfy/oPoFUEsDBBQAAAAIAIdO4kCXQo+nHwIAACcEAAAOAAAAZHJzL2Uyb0RvYy54bWytU9uO&#10;0zAQfUfiHyy/0yRle4uarlZdLUJaYMXCB7i20wQcjxm7TcvX79hpS4E3xIvl8cycOXNmvLw9dIbt&#10;NfoWbMWLUc6ZthJUa7cV//rl4c2cMx+EVcKA1RU/as9vV69fLXtX6jE0YJRGRiDWl72reBOCK7PM&#10;y0Z3wo/AaUvOGrATgUzcZgpFT+idycZ5Ps16QOUQpPaeXu8HJ18l/LrWMnyqa68DMxUnbiGdmM5N&#10;PLPVUpRbFK5p5YmG+AcWnWgtFb1A3Ysg2A7bv6C6ViJ4qMNIQpdBXbdSpx6omyL/o5vnRjideiFx&#10;vLvI5P8frPy4f0LWKprdgjMrOprR3S5AKs2KSRSod76kuGf3hLFF7x5BfvfMwroRdqvvEKFvtFBE&#10;q4jx2W8J0fCUyjb9B1AELwg+aXWosYuApAI7pJEcLyPRh8AkPRb5bDJd0OQk+Sbj8TRPlDJRnrMd&#10;+vBOQ8fipeIIO6s+09xTCbF/9CHNRZ2aE+obZ3VnaMp7YVgxnU5nibQoT8GEfcZM7YJp1UNrTDJw&#10;u1kbZJRa8Xme5/O0QpTir8OMjcEWYloURJTDi04bSZTOKkVhBoHDYXM4ab0BdSS9EIZtpd9Flwbw&#10;J2c9bWrF/Y+dQM2ZeW9J80Vx83ZGq52Mm8lsTGrhtWdz7RFWElTFA2fDdR2G77Bz2G4bqlQk5SzE&#10;NajbC9WB1Wm6tI2prdPPiet+baeoX/979Q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P0xt+1wAA&#10;AAkBAAAPAAAAAAAAAAEAIAAAACIAAABkcnMvZG93bnJldi54bWxQSwECFAAUAAAACACHTuJAl0KP&#10;px8CAAAnBAAADgAAAAAAAAABACAAAAAmAQAAZHJzL2Uyb0RvYy54bWxQSwUGAAAAAAYABgBZAQAA&#10;twUAAAAA&#10;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报名截止时间</w:t>
                  </w:r>
                </w:p>
              </w:txbxContent>
            </v:textbox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0D0D0D"/>
          <w:szCs w:val="21"/>
        </w:rPr>
      </w:pPr>
      <w:r>
        <w:rPr>
          <w:rFonts w:ascii="微软雅黑" w:eastAsia="微软雅黑" w:hAnsi="微软雅黑" w:cs="微软雅黑" w:hint="eastAsia"/>
          <w:b/>
          <w:color w:val="0D0D0D"/>
          <w:szCs w:val="21"/>
        </w:rPr>
        <w:t xml:space="preserve">                   </w:t>
      </w:r>
      <w:r>
        <w:rPr>
          <w:rFonts w:ascii="微软雅黑" w:eastAsia="微软雅黑" w:hAnsi="微软雅黑" w:cs="微软雅黑" w:hint="eastAsia"/>
          <w:bCs/>
          <w:color w:val="0D0D0D"/>
          <w:szCs w:val="21"/>
        </w:rPr>
        <w:t xml:space="preserve"> 2016年11月4日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365F90"/>
          <w:szCs w:val="21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365F90"/>
          <w:szCs w:val="21"/>
        </w:rPr>
      </w:pPr>
      <w:r w:rsidRPr="000C4B7F">
        <w:rPr>
          <w:rFonts w:ascii="微软雅黑" w:eastAsia="微软雅黑" w:hAnsi="微软雅黑" w:cs="微软雅黑"/>
          <w:szCs w:val="21"/>
          <w:lang w:eastAsia="ja-JP"/>
        </w:rPr>
        <w:pict>
          <v:roundrect id="AutoShape 16" o:spid="_x0000_s1034" style="position:absolute;margin-left:4.5pt;margin-top:11.5pt;width:86.95pt;height:41.1pt;z-index:251654144" arcsize="10923f" o:gfxdata="UEsDBAoAAAAAAIdO4kAAAAAAAAAAAAAAAAAEAAAAZHJzL1BLAwQUAAAACACHTuJAD+ClUNcAAAAI&#10;AQAADwAAAGRycy9kb3ducmV2LnhtbE2PzU7DMBCE70i8g7VIXBC1EwRqQ5wKinpCqKLlAdx486PG&#10;68h22/D2bE/0tLua0ew35XJygzhhiL0nDdlMgUCqve2p1fCzWz/OQcRkyJrBE2r4xQjL6vamNIX1&#10;Z/rG0za1gkMoFkZDl9JYSBnrDp2JMz8isdb44EziM7TSBnPmcDfIXKkX6UxP/KEzI646rA/bo9Pw&#10;NR1Wssmb6WP9nu3obbMJD59S6/u7TL2CSDilfzNc8BkdKmba+yPZKAYNC26SNORPPC/yPF+A2POi&#10;nnOQVSmvC1R/UEsDBBQAAAAIAIdO4kBavPjIHgIAACcEAAAOAAAAZHJzL2Uyb0RvYy54bWytU9uO&#10;0zAQfUfiHyy/0ySlt42arlZdLUJaYMXCB7i20wQcjxm7TcvX79hpS4E3xIvl8cycOXNmvLw9dIbt&#10;NfoWbMWLUc6ZthJUa7cV//rl4c2CMx+EVcKA1RU/as9vV69fLXtX6jE0YJRGRiDWl72reBOCK7PM&#10;y0Z3wo/AaUvOGrATgUzcZgpFT+idycZ5Pst6QOUQpPaeXu8HJ18l/LrWMnyqa68DMxUnbiGdmM5N&#10;PLPVUpRbFK5p5YmG+AcWnWgtFb1A3Ysg2A7bv6C6ViJ4qMNIQpdBXbdSpx6omyL/o5vnRjideiFx&#10;vLvI5P8frPy4f0LWqoqPC86s6GhGd7sAqTQrZlGg3vmS4p7dE8YWvXsE+d0zC+tG2K2+Q4S+0UIR&#10;rSLGZ78lRMNTKtv0H0ARvCD4pNWhxi4CkgrskEZyvIxEHwKT9FgU+WQ8m3ImyTcdFzfzNLNMlOds&#10;hz6809CxeKk4ws6qzzT3VELsH31Ic1Gn5oT6xlndGZryXhjqcDabJ9KiPAUT9hkztQumVQ+tMcnA&#10;7WZtkFFqxRd5ni/OdPx1mLEx2EJMi4KIcnjRaSOJ0lmlKMwgcDhsDietN6COpBfCsK30u+jSAP7k&#10;rKdNrbj/sROoOTPvLWl+U0zezmm1kzGZzse053jt2Vx7hJUEVfHA2XBdh+E77By224YqFUk5C3EN&#10;6vZCdWB1mi5tY2rr9HPiul/bKerX/169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A/gpVDXAAAA&#10;CAEAAA8AAAAAAAAAAQAgAAAAIgAAAGRycy9kb3ducmV2LnhtbFBLAQIUABQAAAAIAIdO4kBavPjI&#10;HgIAACcEAAAOAAAAAAAAAAEAIAAAACYBAABkcnMvZTJvRG9jLnhtbFBLBQYAAAAABgAGAFkBAAC2&#10;BQAAAAA=&#10;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项目费用</w:t>
                  </w:r>
                </w:p>
              </w:txbxContent>
            </v:textbox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szCs w:val="21"/>
        </w:rPr>
      </w:pPr>
      <w:r>
        <w:rPr>
          <w:rFonts w:ascii="微软雅黑" w:eastAsia="微软雅黑" w:hAnsi="微软雅黑" w:cs="微软雅黑" w:hint="eastAsia"/>
          <w:b/>
          <w:szCs w:val="21"/>
        </w:rPr>
        <w:t xml:space="preserve">                    257000日元（约16800元人民币）</w:t>
      </w:r>
    </w:p>
    <w:p w:rsidR="00BB1C58" w:rsidRDefault="00B641CA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b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                  *以上日元对人民币汇率仅供参考,请以当日银行官方价格为准</w:t>
      </w: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szCs w:val="21"/>
        </w:rPr>
      </w:pPr>
      <w:r w:rsidRPr="000C4B7F">
        <w:rPr>
          <w:rFonts w:ascii="微软雅黑" w:eastAsia="微软雅黑" w:hAnsi="微软雅黑" w:cs="微软雅黑"/>
          <w:szCs w:val="21"/>
          <w:lang w:eastAsia="ja-JP"/>
        </w:rPr>
        <w:pict>
          <v:roundrect id="_x0000_s1033" style="position:absolute;margin-left:3.75pt;margin-top:8.65pt;width:87.7pt;height:37.4pt;z-index:251659264" arcsize="10923f" o:gfxdata="UEsDBAoAAAAAAIdO4kAAAAAAAAAAAAAAAAAEAAAAZHJzL1BLAwQUAAAACACHTuJAfYcH7dYAAAAH&#10;AQAADwAAAGRycy9kb3ducmV2LnhtbE2OzU7CQBSF9ya+w+SSuDFy2xoFSqdEMawMIYIPMHRuf0Ln&#10;TjMzQH17h5Uuz0/O+YrVaHpxIec7yxLSaQKCuLK640bC92HzNAfhg2Ktessk4Yc8rMr7u0Ll2l75&#10;iy770Ig4wj5XEtoQhhzRVy0Z5ad2II5ZbZ1RIUrXoHbqGsdNj1mSvKJRHceHVg20bqk67c9GwnY8&#10;rbHO6vFj854e+G23c4+fKOXDJE2WIAKN4a8MN/yIDmVkOtozay96CbOXWIz27BnELZ5nCxBHCYss&#10;BSwL/M9f/gJQSwMEFAAAAAgAh07iQOrdwR4cAgAAJwQAAA4AAABkcnMvZTJvRG9jLnhtbK1T247T&#10;MBB9R+IfLL/TJN3SS9R0tepqEdICKxY+wLGdJuB4zNhtUr5+J05bCrwhXiyPZ+bMzDnj9W3fGnbQ&#10;6BuwBc8mKWfaSlCN3RX865eHN0vOfBBWCQNWF/yoPb/dvH617lyup1CDURoZgVifd67gdQguTxIv&#10;a90KPwGnLTkrwFYEMnGXKBQdobcmmabpPOkAlUOQ2nt6vR+dfBPxq0rL8KmqvA7MFJx6C/HEeJbD&#10;mWzWIt+hcHUjT22If+iiFY2loheoexEE22PzF1TbSAQPVZhIaBOoqkbqOANNk6V/TPNcC6fjLESO&#10;dxea/P+DlR8PT8gaRdrNObOiJY3u9gFiaUZvRFDnfE5xz+4JhxG9ewT53TML21rYnb5DhK7WQlFb&#10;2RCf/JYwGJ5SWdl9AEXwguAjV32F7QBILLA+SnK8SKL7wCQ9Zll2s1iRcpJ8s8VstYyaJSI/Zzv0&#10;4Z2Glg2XgiPsrfpMuscS4vDoQ9RFnYYT6htnVWtI5YMwNOF8vohNi/wUTNhnzDgumEY9NMZEA3fl&#10;1iCj1IIv0zS9tOOvw4wdgi0MaQMhIh9fdNxIaunM0kDMSHDoy/7EdQnqSHwhjNtKv4suNeBPzjra&#10;1IL7H3uBmjPz3hLnq2x2s6DVjsbs7WJKbOG1p7z2CCsJquCBs/G6DeN32DtsdjVVyiJzFoY1qJpL&#10;q2NXJ3VpG+NYp58zrPu1HaN+/e/N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H2HB+3WAAAABwEA&#10;AA8AAAAAAAAAAQAgAAAAIgAAAGRycy9kb3ducmV2LnhtbFBLAQIUABQAAAAIAIdO4kDq3cEeHAIA&#10;ACcEAAAOAAAAAAAAAAEAIAAAACUBAABkcnMvZTJvRG9jLnhtbFBLBQYAAAAABgAGAFkBAACzBQAA&#10;AAA=&#10;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奖学金</w:t>
                  </w:r>
                </w:p>
              </w:txbxContent>
            </v:textbox>
          </v:roundrect>
        </w:pict>
      </w:r>
    </w:p>
    <w:p w:rsidR="00BB1C58" w:rsidRDefault="00B641CA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szCs w:val="21"/>
        </w:rPr>
      </w:pPr>
      <w:r>
        <w:rPr>
          <w:rFonts w:ascii="微软雅黑" w:eastAsia="微软雅黑" w:hAnsi="微软雅黑" w:cs="微软雅黑" w:hint="eastAsia"/>
          <w:b/>
          <w:szCs w:val="21"/>
        </w:rPr>
        <w:t xml:space="preserve">                    </w:t>
      </w:r>
      <w:r>
        <w:rPr>
          <w:rFonts w:ascii="微软雅黑" w:eastAsia="微软雅黑" w:hAnsi="微软雅黑" w:cs="微软雅黑" w:hint="eastAsia"/>
          <w:b/>
          <w:color w:val="FF0000"/>
          <w:szCs w:val="21"/>
        </w:rPr>
        <w:t>参加项目的同学，将有机会获得NPO法人日中留学推进机构3万日元奖学金</w:t>
      </w: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/>
          <w:b/>
          <w:sz w:val="22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黑体" w:eastAsia="黑体" w:hAnsi="黑体"/>
          <w:b/>
          <w:sz w:val="22"/>
        </w:rPr>
      </w:pPr>
      <w:r w:rsidRPr="000C4B7F">
        <w:rPr>
          <w:rFonts w:ascii="微软雅黑" w:eastAsia="微软雅黑" w:hAnsi="微软雅黑" w:cs="微软雅黑"/>
          <w:szCs w:val="21"/>
          <w:lang w:eastAsia="ja-JP"/>
        </w:rPr>
        <w:pict>
          <v:roundrect id="_x0000_s1032" style="position:absolute;margin-left:3.75pt;margin-top:12.8pt;width:87.7pt;height:37.4pt;z-index:251661312" arcsize="10923f" o:gfxdata="UEsDBAoAAAAAAIdO4kAAAAAAAAAAAAAAAAAEAAAAZHJzL1BLAwQUAAAACACHTuJAg0nWGtcAAAAI&#10;AQAADwAAAGRycy9kb3ducmV2LnhtbE2PzW7CMBCE75V4B2sr9VKBnaj8pXEQpeJUVajAA5h48yPi&#10;dWQbSN++5lRus5rRzLf5ajAdu6LzrSUJyUQAQyqtbqmWcDxsxwtgPijSqrOEEn7Rw6oYPeUq0/ZG&#10;P3jdh5rFEvKZktCE0Gec+7JBo/zE9kjRq6wzKsTT1Vw7dYvlpuOpEDNuVEtxoVE9bhosz/uLkfA9&#10;nDe8Sqvhc/uRHGi927nXLy7ly3Mi3oEFHMJ/GO74ER2KyHSyF9KedRLm0xiUkE5nwO72Il0CO0Uh&#10;xBvwIuePDxR/UEsDBBQAAAAIAIdO4kCl8PrgHAIAACYEAAAOAAAAZHJzL2Uyb0RvYy54bWytU9uO&#10;0zAQfUfiHyy/0yTd0kvUdLXqahHSAisWPsC1nSbgeMzYbVq+fsdOWwq8IV4sj2fmzMw54+XtoTNs&#10;r9G3YCtejHLOtJWgWrut+NcvD2/mnPkgrBIGrK74UXt+u3r9atm7Uo+hAaM0MgKxvuxdxZsQXJll&#10;Xja6E34ETlty1oCdCGTiNlMoekLvTDbO82nWAyqHILX39Ho/OPkq4de1luFTXXsdmKk49RbSienc&#10;xDNbLUW5ReGaVp7aEP/QRSdaS0UvUPciCLbD9i+orpUIHuowktBlUNet1GkGmqbI/5jmuRFOp1mI&#10;HO8uNPn/Bys/7p+QtariM86s6Eiiu12AVJkV08hP73xJYc/uCeOE3j2C/O6ZhXUj7FbfIULfaKGo&#10;qyLGZ78lRMNTKtv0H0ARvCD4RNWhxi4CEgnskBQ5XhTRh8AkPRZFcTNbkHCSfJPZZDFPkmWiPGc7&#10;9OGdho7FS8URdlZ9JtlTCbF/9CHJok7DCfWNs7ozJPJeGJpwOp2lpkV5CibsM2YaF0yrHlpjkoHb&#10;zdogo9SKz/M8v7Tjr8OMjcEWYlokRJTDi04LSS2dWYrEDASHw+Zw4noD6kh8IQzLSp+LLg3gT856&#10;WtSK+x87gZoz894S54tickPahWRM3s7GxBZeezbXHmElQVU8cDZc12H4DTuH7bahSkVizkJcg7q9&#10;tDp0dVKXljGNdfo4cduv7RT163uvX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DSdYa1wAAAAgB&#10;AAAPAAAAAAAAAAEAIAAAACIAAABkcnMvZG93bnJldi54bWxQSwECFAAUAAAACACHTuJApfD64BwC&#10;AAAmBAAADgAAAAAAAAABACAAAAAmAQAAZHJzL2Uyb0RvYy54bWxQSwUGAAAAAAYABgBZAQAAtAUA&#10;AAAA&#10;" fillcolor="purple" stroked="f">
            <v:textbox inset="2.53992mm,,2.53992mm">
              <w:txbxContent>
                <w:p w:rsidR="00BB1C58" w:rsidRDefault="00B641CA">
                  <w:pPr>
                    <w:jc w:val="center"/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2"/>
                      <w:szCs w:val="24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4"/>
                    </w:rPr>
                    <w:t>项目认定</w:t>
                  </w:r>
                </w:p>
              </w:txbxContent>
            </v:textbox>
          </v:roundrect>
        </w:pict>
      </w:r>
    </w:p>
    <w:p w:rsidR="00BB1C58" w:rsidRDefault="00B641CA">
      <w:pPr>
        <w:jc w:val="left"/>
        <w:rPr>
          <w:rFonts w:ascii="黑体" w:eastAsia="黑体" w:hAnsi="黑体"/>
          <w:b/>
          <w:sz w:val="22"/>
        </w:rPr>
      </w:pPr>
      <w:r>
        <w:rPr>
          <w:rFonts w:ascii="黑体" w:eastAsia="黑体" w:hAnsi="黑体" w:hint="eastAsia"/>
          <w:b/>
          <w:sz w:val="22"/>
        </w:rPr>
        <w:t xml:space="preserve">                   </w:t>
      </w:r>
      <w:r>
        <w:rPr>
          <w:rFonts w:ascii="微软雅黑" w:eastAsia="微软雅黑" w:hAnsi="微软雅黑" w:cs="微软雅黑" w:hint="eastAsia"/>
          <w:color w:val="000000"/>
          <w:szCs w:val="21"/>
        </w:rPr>
        <w:t>参加该项目学生可获此项目结业证书</w:t>
      </w:r>
      <w:bookmarkStart w:id="0" w:name="_GoBack"/>
      <w:bookmarkEnd w:id="0"/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/>
          <w:b/>
          <w:sz w:val="22"/>
        </w:rPr>
      </w:pPr>
    </w:p>
    <w:p w:rsidR="00BB1C58" w:rsidRDefault="00BB1C58">
      <w:pPr>
        <w:adjustRightInd w:val="0"/>
        <w:snapToGrid w:val="0"/>
        <w:spacing w:line="288" w:lineRule="auto"/>
        <w:jc w:val="left"/>
        <w:rPr>
          <w:rFonts w:ascii="黑体" w:eastAsia="黑体" w:hAnsi="黑体"/>
          <w:b/>
          <w:sz w:val="22"/>
        </w:rPr>
      </w:pPr>
    </w:p>
    <w:p w:rsidR="00BB1C58" w:rsidRDefault="000C4B7F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微软雅黑"/>
          <w:b/>
          <w:color w:val="3399FF"/>
          <w:sz w:val="22"/>
        </w:rPr>
      </w:pPr>
      <w:r w:rsidRPr="000C4B7F">
        <w:rPr>
          <w:rFonts w:ascii="黑体" w:eastAsia="黑体" w:hAnsi="黑体"/>
          <w:sz w:val="22"/>
          <w:lang w:eastAsia="ja-JP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同心圆 55" o:spid="_x0000_s1031" type="#_x0000_t23" style="position:absolute;margin-left:-4.55pt;margin-top:2.55pt;width:17.25pt;height:17.25pt;z-index:251655168" o:gfxdata="UEsDBAoAAAAAAIdO4kAAAAAAAAAAAAAAAAAEAAAAZHJzL1BLAwQUAAAACACHTuJAY59hTdUAAAAH&#10;AQAADwAAAGRycy9kb3ducmV2LnhtbE2Oy07DMBBF90j8gzVI7FonTV+ETLoAo4plCosunWRIIuJx&#10;sN0Hf49ZwfLqXp17it3VjOJMzg+WEdJ5AoK4se3AHcL728tsC8IHza0eLRPCN3nYlbc3hc5be+GK&#10;zofQiQhhn2uEPoQpl9I3PRnt53Yijt2HdUaHGF0nW6cvEW5GuUiStTR64PjQ64meemo+DyeDoFa0&#10;rAan9qp2qlJub59fv46I93dp8ggi0DX8jeFXP6pDGZ1qe+LWixFh9pDGJUKWZSBiv1gtQdQI680W&#10;ZFnI//7lD1BLAwQUAAAACACHTuJAwHoMex4CAAAXBAAADgAAAGRycy9lMm9Eb2MueG1srVNLjhMx&#10;EN0jcQfLe9IfJcxMK53RKKNBSAOMNHAAx3Z3G9wuYzvphC0SKxYcgLtwmtyDsjsJAXaIjVXlqnp+&#10;9ao8v972mmyk8wpMTYtJTok0HIQybU3fvb17dkmJD8wIpsHImu6kp9eLp0/mg61kCR1oIR1BEOOr&#10;wda0C8FWWeZ5J3vmJ2ClwWADrmcBXddmwrEB0XudlXn+PBvACeuAS+/x9nYM0kXCbxrJw5um8TIQ&#10;XVPkFtLp0rmKZ7aYs6p1zHaKH2iwf2DRM2Xw0RPULQuMrJ36C6pX3IGHJkw49Bk0jeIy9YDdFPkf&#10;3Tx2zMrUC4rj7Ukm//9g+evNgyNK1LQsKTGsxxntv33d//i8//6FzGZRoMH6CvMe7YOLLXp7D/yD&#10;JwaWHTOtvHEOhk4ygbSKmJ/9VhAdj6VkNbwCgfBsHSBptW1cHwFRBbJNI9mdRiK3gXC8LIur/GJG&#10;CcfQwY4vsOpYbJ0PLyT0JBo1FWDWIaGzzb0PaSTi0BcT7ylpeo0D3jBNylmepwVAtEMyWke81Clo&#10;Je6U1slx7WqpHcHSml5i6eWx2J+naROTDcSykel4I9MyIqWjQFGTUdsViB3q42DcTvxNaHTgPlEy&#10;4GbW1H9cMycp0S8NanxVTKdxlZMznV2U6LjzyOo8wgxHqJoGSkZzGcb1X1un2g5fKpJcBm5wLo06&#10;8RtZHaaJ25dUP/yUuN7nfsr69Z8XP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jn2FN1QAAAAcB&#10;AAAPAAAAAAAAAAEAIAAAACIAAABkcnMvZG93bnJldi54bWxQSwECFAAUAAAACACHTuJAwHoMex4C&#10;AAAXBAAADgAAAAAAAAABACAAAAAkAQAAZHJzL2Uyb0RvYy54bWxQSwUGAAAAAAYABgBZAQAAtAUA&#10;AAAA&#10;" fillcolor="purple" stroked="f"/>
        </w:pict>
      </w:r>
      <w:r w:rsidRPr="000C4B7F">
        <w:rPr>
          <w:rFonts w:ascii="黑体" w:eastAsia="黑体" w:hAnsi="黑体"/>
          <w:sz w:val="22"/>
          <w:lang w:eastAsia="ja-JP"/>
        </w:rPr>
        <w:pict>
          <v:shape id="AutoShape 17" o:spid="_x0000_s1030" type="#_x0000_t23" style="position:absolute;margin-left:303.7pt;margin-top:4pt;width:17.25pt;height:17.25pt;z-index:251656192" o:gfxdata="UEsDBAoAAAAAAIdO4kAAAAAAAAAAAAAAAAAEAAAAZHJzL1BLAwQUAAAACACHTuJAdqFvttUAAAAH&#10;AQAADwAAAGRycy9kb3ducmV2LnhtbE2OS0/DMBCE70j8B2uRuFE70BdpnIoiceGCSHvh5sbbJGCv&#10;o9h90F/P9lRuM5rRzFcsT96JAw6xC6QhGykQSHWwHTUaNuu3hzmImAxZ4wKhhl+MsCxvbwqT23Ck&#10;TzxUqRE8QjE3GtqU+lzKWLfoTRyFHomzXRi8SWyHRtrBHHncO/mo1FR60xE/tKbH1xbrn2rvNazO&#10;Yxy+XPVR4ct6M5Pv51mz+tb6/i5TCxAJT+lahgs+o0PJTNuwJxuF0zCZZ89cZQGC4+n4YrcaniYK&#10;ZFnI//zlH1BLAwQUAAAACACHTuJA07d3Lw8CAAAXBAAADgAAAGRycy9lMm9Eb2MueG1srVPbjhMx&#10;DH1H4h+ivNOZ6ba0O+p0tepqEdICKy18QJpkLpCJg5N2Wr4eJ9OWAm+IlyiO7WP7HGd1d+gN22v0&#10;HdiKF5OcM20lqM42Ff/y+fHNkjMfhFXCgNUVP2rP79avX60GV+optGCURkYg1peDq3gbgiuzzMtW&#10;98JPwGlLzhqwF4FMbDKFYiD03mTTPH+bDYDKIUjtPb0+jE6+Tvh1rWX4VNdeB2YqTr2FdGI6t/HM&#10;1itRNihc28lTG+IfuuhFZ6noBepBBMF22P0F1XcSwUMdJhL6DOq6kzrNQNMU+R/TvLTC6TQLkePd&#10;hSb//2Dlx/0zsk5VfHrDmRU9aXS/C5BKs2IRCRqcLynuxT1jHNG7J5DfPLOwaYVt9D0iDK0Witoq&#10;Ynz2W0I0PKWy7fABFMELgk9cHWrsIyCxwA5JkuNFEn0ITNLjzbLIcxJOkmta3OaLeaogynOyQx/e&#10;aehZvFRcgd2FhC72Tz4kSdRpLqG+clb3hgTeC8Om84gc+xXlKZhuZ7w0KZhOPXbGJAOb7cYgo9SK&#10;Lyl1eU7212HGxmALMW3EHl90WkZq6UxQ5GTkdgvqSPwgjNtJv4kuLeAPzgbazIr77zuBmjPz3hLH&#10;t8VsFlc5GbP5YkoGXnu21x5hJUFVPHA2XjdhXP+dw65pqVKR6LIQZa+7S39jVyc1afsST6efEtf7&#10;2k5Rv/7z+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2oW+21QAAAAcBAAAPAAAAAAAAAAEAIAAA&#10;ACIAAABkcnMvZG93bnJldi54bWxQSwECFAAUAAAACACHTuJA07d3Lw8CAAAXBAAADgAAAAAAAAAB&#10;ACAAAAAkAQAAZHJzL2Uyb0RvYy54bWxQSwUGAAAAAAYABgBZAQAApQUAAAAA&#10;" fillcolor="purple" stroked="f"/>
        </w:pict>
      </w:r>
      <w:r w:rsidR="00B641CA">
        <w:rPr>
          <w:rFonts w:ascii="黑体" w:eastAsia="黑体" w:hAnsi="黑体" w:hint="eastAsia"/>
          <w:b/>
          <w:color w:val="800080"/>
          <w:sz w:val="28"/>
          <w:szCs w:val="28"/>
        </w:rPr>
        <w:t xml:space="preserve">   </w:t>
      </w:r>
      <w:r w:rsidR="00B641CA">
        <w:rPr>
          <w:rFonts w:ascii="微软雅黑" w:eastAsia="微软雅黑" w:hAnsi="微软雅黑" w:cs="微软雅黑" w:hint="eastAsia"/>
          <w:b/>
          <w:color w:val="800080"/>
          <w:sz w:val="28"/>
          <w:szCs w:val="28"/>
        </w:rPr>
        <w:t xml:space="preserve">项目费用包括  </w:t>
      </w:r>
      <w:r w:rsidR="00B641CA">
        <w:rPr>
          <w:rFonts w:ascii="微软雅黑" w:eastAsia="微软雅黑" w:hAnsi="微软雅黑" w:cs="微软雅黑" w:hint="eastAsia"/>
          <w:b/>
          <w:color w:val="800080"/>
          <w:szCs w:val="21"/>
        </w:rPr>
        <w:t xml:space="preserve">                                        </w:t>
      </w:r>
      <w:r w:rsidR="00B641CA">
        <w:rPr>
          <w:rFonts w:ascii="微软雅黑" w:eastAsia="微软雅黑" w:hAnsi="微软雅黑" w:cs="微软雅黑" w:hint="eastAsia"/>
          <w:b/>
          <w:color w:val="800080"/>
          <w:sz w:val="28"/>
          <w:szCs w:val="28"/>
        </w:rPr>
        <w:t>项目费用不包括</w:t>
      </w:r>
    </w:p>
    <w:tbl>
      <w:tblPr>
        <w:tblpPr w:leftFromText="180" w:rightFromText="180" w:vertAnchor="text" w:tblpX="311" w:tblpY="109"/>
        <w:tblOverlap w:val="never"/>
        <w:tblW w:w="3976" w:type="dxa"/>
        <w:tblLayout w:type="fixed"/>
        <w:tblLook w:val="04A0"/>
      </w:tblPr>
      <w:tblGrid>
        <w:gridCol w:w="3976"/>
      </w:tblGrid>
      <w:tr w:rsidR="00BB1C58">
        <w:tc>
          <w:tcPr>
            <w:tcW w:w="3976" w:type="dxa"/>
          </w:tcPr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项目报名费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同志社大学学费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签证邀请函制作费及国际邮寄费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海外保险费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全程住宿费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机场接送费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大巴费用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欢迎会/欢送会餐费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</w:t>
            </w:r>
            <w:r>
              <w:rPr>
                <w:rFonts w:ascii="微软雅黑" w:eastAsia="微软雅黑" w:hAnsi="微软雅黑" w:cs="微软雅黑" w:hint="eastAsia"/>
                <w:szCs w:val="21"/>
              </w:rPr>
              <w:t>集体活动时的门票费及各项费用</w:t>
            </w:r>
          </w:p>
        </w:tc>
      </w:tr>
    </w:tbl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vanish/>
          <w:szCs w:val="21"/>
        </w:rPr>
      </w:pPr>
    </w:p>
    <w:tbl>
      <w:tblPr>
        <w:tblpPr w:leftFromText="180" w:rightFromText="180" w:vertAnchor="text" w:horzAnchor="page" w:tblpX="7225" w:tblpY="82"/>
        <w:tblOverlap w:val="never"/>
        <w:tblW w:w="3976" w:type="dxa"/>
        <w:tblLayout w:type="fixed"/>
        <w:tblLook w:val="04A0"/>
      </w:tblPr>
      <w:tblGrid>
        <w:gridCol w:w="3976"/>
      </w:tblGrid>
      <w:tr w:rsidR="00BB1C58">
        <w:tc>
          <w:tcPr>
            <w:tcW w:w="3976" w:type="dxa"/>
          </w:tcPr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·往返日本的国际机票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·个人护照及日本签证费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·国际行李超重费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·在日期间的餐费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·自由活动时的交通费等个人费用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微软雅黑"/>
                <w:color w:val="0D0D0D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  <w:szCs w:val="21"/>
              </w:rPr>
              <w:t>·以及其他“包括费用”以外的费用</w:t>
            </w:r>
          </w:p>
        </w:tc>
      </w:tr>
    </w:tbl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color w:val="0D0D0D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0C4B7F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  <w:u w:val="single"/>
        </w:rPr>
      </w:pPr>
      <w:r w:rsidRPr="000C4B7F">
        <w:pict>
          <v:rect id="_x0000_s1029" style="position:absolute;left:0;text-align:left;margin-left:48.2pt;margin-top:18.85pt;width:255.75pt;height:66.05pt;z-index:251660288;v-text-anchor:middle" o:gfxdata="UEsDBAoAAAAAAIdO4kAAAAAAAAAAAAAAAAAEAAAAZHJzL1BLAwQUAAAACACHTuJAUSKYbtgAAAAJ&#10;AQAADwAAAGRycy9kb3ducmV2LnhtbE2Py07DMBBF90j8gzVI7KjdAE4T4nRRiQ2VeBQEWzcenIh4&#10;HNluU/4es4Ll6B7de6ZZn9zIjhji4EnBciGAIXXeDGQVvL3eX62AxaTJ6NETKvjGCOv2/KzRtfEz&#10;veBxlyzLJRRrraBPaao5j12PTseFn5By9umD0ymfwXIT9JzL3cgLISR3eqC80OsJNz12X7uDU2DN&#10;Iz48386y2NoPuS3enzYUuFKXF0txByzhKf3B8Kuf1aHNTnt/IBPZqKCSN5lUcF2WwHIuRVkB22dQ&#10;VivgbcP/f9D+AFBLAwQUAAAACACHTuJAHC5T02wCAADHBAAADgAAAGRycy9lMm9Eb2MueG1srVTN&#10;btswDL4P2DsIuq92nLh1gzpF0CDDgGIt0A07M7IUG9DfJCVO9zIDdttD7HGGvcYo2W3TdadhPsik&#10;+ZEUP5K+uDwoSfbc+c7omk5Ockq4Zqbp9LamHz+s31SU+AC6AWk0r+k99/Ry8frVRW/nvDCtkQ13&#10;BINoP+9tTdsQ7DzLPGu5An9iLNdoFMYpCKi6bdY46DG6klmR56dZb1xjnWHce/y6Gox0keILwVm4&#10;EcLzQGRN8W4hnS6dm3hmiwuYbx3YtmPjNeAfbqGg05j0MdQKApCd616EUh1zxhsRTphRmRGiYzzV&#10;gNVM8j+quWvB8lQLkuPtI03+/4Vl7/e3jnRNTaeUaFDYol9fv//88Y1MIze99XOE3NlbN2oexVjo&#10;QTgV31gCOaD3aVmUBTJ8X9PzYlKeleXALT8EwiKgmFV5UVLCEFFNq2qaANlTJOt8eMuNIlGoqcPe&#10;JUphf+0DZkfoAyQm9kZ2zbqTMiluu7mSjuwB+7xOT0yPLs9gUpO+pkU5y/GmDHDehISAorLIgNdb&#10;SkBucZBZcCn3M29/nGRalatqOYBaaPiQuszxecg8wF/eIlaxAt8OLinF6CI1oiPnA8tRCofNYaR+&#10;Y5p7bJYzwxR7y9YdhroGH27B4dhiUbiK4QYPIQ1WakaJkta4L3/7HvE4TWilpMc1QBY+78BxSuQ7&#10;jXN2PpnN4t4kZVaexRa7Y8vm2KJ36spgBya49JYlMeKDfBCFM+oTbuwyZkUTaIa5B75H5SoM64k7&#10;z/hymWC4KxbCtb6zLAaPHddmuQtGdGkyIlEDOyN/uC2J93Gz4zoe6wn19P9Z/A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RIphu2AAAAAkBAAAPAAAAAAAAAAEAIAAAACIAAABkcnMvZG93bnJldi54&#10;bWxQSwECFAAUAAAACACHTuJAHC5T02wCAADHBAAADgAAAAAAAAABACAAAAAnAQAAZHJzL2Uyb0Rv&#10;Yy54bWxQSwUGAAAAAAYABgBZAQAABQYAAAAA&#10;" fillcolor="white [3212]" strokecolor="#385d8a" strokeweight="2pt">
            <v:stroke joinstyle="round"/>
            <v:textbox>
              <w:txbxContent>
                <w:p w:rsidR="00BB1C58" w:rsidRDefault="00B641CA">
                  <w:pPr>
                    <w:adjustRightInd w:val="0"/>
                    <w:snapToGrid w:val="0"/>
                    <w:spacing w:line="288" w:lineRule="auto"/>
                    <w:rPr>
                      <w:rFonts w:ascii="微软雅黑" w:eastAsia="微软雅黑" w:hAnsi="微软雅黑" w:cs="微软雅黑"/>
                      <w:szCs w:val="21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szCs w:val="21"/>
                    </w:rPr>
                    <w:t>*该项目会统一预定国际往返机票、统一安排出发和接送机，机票价格预计含税4000元左右(最终以实际出票价格为准)</w:t>
                  </w:r>
                </w:p>
                <w:p w:rsidR="00BB1C58" w:rsidRDefault="00BB1C58">
                  <w:pPr>
                    <w:jc w:val="center"/>
                  </w:pPr>
                </w:p>
              </w:txbxContent>
            </v:textbox>
          </v:rect>
        </w:pict>
      </w:r>
    </w:p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Cs w:val="21"/>
        </w:rPr>
      </w:pPr>
    </w:p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Cs w:val="21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rPr>
          <w:rFonts w:ascii="黑体" w:eastAsia="黑体" w:hAnsi="黑体"/>
          <w:szCs w:val="21"/>
        </w:rPr>
      </w:pPr>
    </w:p>
    <w:p w:rsidR="00BB1C58" w:rsidRDefault="000C4B7F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b/>
          <w:color w:val="3399FF"/>
          <w:szCs w:val="21"/>
        </w:rPr>
      </w:pPr>
      <w:r w:rsidRPr="000C4B7F">
        <w:rPr>
          <w:szCs w:val="21"/>
          <w:lang w:eastAsia="ja-JP"/>
        </w:rPr>
        <w:pict>
          <v:oval id="椭圆 73" o:spid="_x0000_s1028" style="position:absolute;left:0;text-align:left;margin-left:-3.8pt;margin-top:1.2pt;width:12pt;height:12pt;z-index:251657216" o:gfxdata="UEsDBAoAAAAAAIdO4kAAAAAAAAAAAAAAAAAEAAAAZHJzL1BLAwQUAAAACACHTuJARhIFj9MAAAAG&#10;AQAADwAAAGRycy9kb3ducmV2LnhtbE2OzW7CMBCE75X6DtZW4gYOPwpVGocDaiWkigO0D2DibRw1&#10;Xke2Q4Cn73Kip9FoRjNfubm4TpwxxNaTgvksA4FUe9NSo+D762P6CiImTUZ3nlDBFSNsquenUhfG&#10;j3TA8zE1gkcoFlqBTakvpIy1RafjzPdInP344HRiGxppgh553HVykWW5dLolfrC6x63F+vc4OAXj&#10;57B9Dw25vT1Ys8P1rr0tV0pNXubZG4iEl/Qowx2f0aFippMfyETRKZiuc24qWKxA3OOc9cSWVVal&#10;/I9f/QFQSwMEFAAAAAgAh07iQH99FCQFAgAA6gMAAA4AAABkcnMvZTJvRG9jLnhtbK1TwY7TMBC9&#10;I/EPlu80SemyJWq6WnW1CGmBlRY+wHWcxMLxmLHbtHwAX8Fxr3wWfAdjpy0FboiLNeMZv5l587y4&#10;2vWGbRV6DbbixSTnTFkJtbZtxT+8v30258wHYWthwKqK75XnV8unTxaDK9UUOjC1QkYg1peDq3gX&#10;giuzzMtO9cJPwClLwQawF4FcbLMaxUDovcmmef4iGwBrhyCV93R7Mwb5MuE3jZLhXdN4FZipOPUW&#10;0onpXMczWy5E2aJwnZaHNsQ/dNELbanoCepGBME2qP+C6rVE8NCEiYQ+g6bRUqUZaJoi/2Oah044&#10;lWYhcrw70eT/H6x8u71HpuuKT2ecWdHTjn48fvv+9Qu7fB7ZGZwvKenB3WOcz7s7kB89s7DqhG3V&#10;NSIMnRI19VTE/Oy3B9Hx9JSthzdQE7bYBEhE7RrsIyBRwHZpH/vTPtQuMEmXxcV0ltPWJIUOdqwg&#10;yuNjhz68UtCzaFRcGaOdj4yJUmzvfBizj1mpfzC6vtXGJAfb9cog2wpSxzzP83kSBBXw52nGxmQL&#10;8dmION6opK9DmeOkI2NrqPc0NcIoOPogZHSAnzkbSGwV9582AhVn5rUl5l4Ws1lUZ3JmF5dTcvA8&#10;sj6PCCsJquKBs9FchVHRG4e67ahSkSiwcE1sNzrREPsbuzrsiASVuDyIPyr23E9Zv77o8i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GEgWP0wAAAAYBAAAPAAAAAAAAAAEAIAAAACIAAABkcnMvZG93&#10;bnJldi54bWxQSwECFAAUAAAACACHTuJAf30UJAUCAADqAwAADgAAAAAAAAABACAAAAAiAQAAZHJz&#10;L2Uyb0RvYy54bWxQSwUGAAAAAAYABgBZAQAAmQUAAAAA&#10;" fillcolor="purple" stroked="f"/>
        </w:pict>
      </w:r>
      <w:r w:rsidR="00B641CA">
        <w:rPr>
          <w:rFonts w:ascii="黑体" w:eastAsia="黑体" w:hAnsi="黑体" w:cs="微软雅黑"/>
          <w:noProof/>
          <w:szCs w:val="21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226695</wp:posOffset>
            </wp:positionV>
            <wp:extent cx="2486660" cy="1651635"/>
            <wp:effectExtent l="0" t="0" r="8890" b="5715"/>
            <wp:wrapSquare wrapText="bothSides"/>
            <wp:docPr id="34" name="图片 34" descr="DSC_0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SC_07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86660" cy="1651635"/>
                    </a:xfrm>
                    <a:prstGeom prst="rect">
                      <a:avLst/>
                    </a:prstGeom>
                    <a:solidFill>
                      <a:schemeClr val="lt1"/>
                    </a:solidFill>
                  </pic:spPr>
                </pic:pic>
              </a:graphicData>
            </a:graphic>
          </wp:anchor>
        </w:drawing>
      </w:r>
      <w:r w:rsidR="00B641CA">
        <w:rPr>
          <w:rFonts w:ascii="黑体" w:eastAsia="黑体" w:hAnsi="黑体" w:hint="eastAsia"/>
          <w:b/>
          <w:color w:val="800080"/>
          <w:szCs w:val="21"/>
        </w:rPr>
        <w:t xml:space="preserve"> </w:t>
      </w:r>
      <w:r w:rsidR="00B641CA">
        <w:rPr>
          <w:rFonts w:ascii="黑体" w:eastAsia="黑体" w:hAnsi="黑体" w:hint="eastAsia"/>
          <w:b/>
          <w:color w:val="800080"/>
          <w:sz w:val="22"/>
        </w:rPr>
        <w:t xml:space="preserve"> </w:t>
      </w:r>
      <w:r w:rsidR="00B641CA">
        <w:rPr>
          <w:rFonts w:ascii="微软雅黑" w:eastAsia="微软雅黑" w:hAnsi="微软雅黑" w:cs="微软雅黑" w:hint="eastAsia"/>
          <w:b/>
          <w:color w:val="800080"/>
          <w:sz w:val="28"/>
          <w:szCs w:val="28"/>
        </w:rPr>
        <w:t>申请条件</w:t>
      </w:r>
      <w:r w:rsidR="00B641CA">
        <w:rPr>
          <w:rFonts w:ascii="微软雅黑" w:eastAsia="微软雅黑" w:hAnsi="微软雅黑" w:cs="微软雅黑" w:hint="eastAsia"/>
          <w:b/>
          <w:color w:val="800080"/>
          <w:sz w:val="22"/>
        </w:rPr>
        <w:t xml:space="preserve"> </w:t>
      </w:r>
    </w:p>
    <w:p w:rsidR="00BB1C58" w:rsidRDefault="00B641CA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1、到行程结束为止，必须为在读学生；</w:t>
      </w:r>
    </w:p>
    <w:p w:rsidR="00BB1C58" w:rsidRDefault="00B641CA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 xml:space="preserve">   外语能力要求英语四级相当，有日语基础者优先</w:t>
      </w:r>
    </w:p>
    <w:p w:rsidR="00BB1C58" w:rsidRDefault="00B641CA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2、能够且必须提供本人的真实资料，</w:t>
      </w:r>
    </w:p>
    <w:p w:rsidR="00BB1C58" w:rsidRDefault="00B641CA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 xml:space="preserve">   如有拒签记录等特殊情况需如实告知</w:t>
      </w:r>
    </w:p>
    <w:p w:rsidR="00BB1C58" w:rsidRDefault="00B641CA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3、身体健康，有良好的精神面貌；</w:t>
      </w:r>
    </w:p>
    <w:p w:rsidR="00BB1C58" w:rsidRDefault="00B641CA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4、对日本文化感兴趣，想切身体验日本留学</w:t>
      </w:r>
    </w:p>
    <w:p w:rsidR="00BB1C58" w:rsidRDefault="00BB1C58">
      <w:pPr>
        <w:adjustRightInd w:val="0"/>
        <w:snapToGrid w:val="0"/>
        <w:spacing w:line="288" w:lineRule="auto"/>
        <w:rPr>
          <w:rFonts w:ascii="微软雅黑" w:eastAsia="微软雅黑" w:hAnsi="微软雅黑" w:cs="微软雅黑"/>
          <w:sz w:val="20"/>
          <w:szCs w:val="20"/>
        </w:rPr>
      </w:pPr>
    </w:p>
    <w:p w:rsidR="00BB1C58" w:rsidRDefault="000C4B7F">
      <w:pPr>
        <w:adjustRightInd w:val="0"/>
        <w:snapToGrid w:val="0"/>
        <w:spacing w:line="288" w:lineRule="auto"/>
        <w:ind w:firstLineChars="2" w:firstLine="4"/>
        <w:rPr>
          <w:rFonts w:ascii="微软雅黑" w:eastAsia="微软雅黑" w:hAnsi="微软雅黑" w:cs="微软雅黑"/>
          <w:b/>
          <w:color w:val="9933FF"/>
          <w:sz w:val="22"/>
        </w:rPr>
      </w:pPr>
      <w:r w:rsidRPr="000C4B7F">
        <w:rPr>
          <w:rFonts w:ascii="微软雅黑" w:eastAsia="微软雅黑" w:hAnsi="微软雅黑" w:cs="微软雅黑"/>
          <w:sz w:val="22"/>
          <w:lang w:eastAsia="ja-JP"/>
        </w:rPr>
        <w:pict>
          <v:oval id="Oval 21" o:spid="_x0000_s1027" style="position:absolute;left:0;text-align:left;margin-left:-4.55pt;margin-top:6.45pt;width:12pt;height:12pt;z-index:251658240" o:gfxdata="UEsDBAoAAAAAAIdO4kAAAAAAAAAAAAAAAAAEAAAAZHJzL1BLAwQUAAAACACHTuJAO59f+9UAAAAH&#10;AQAADwAAAGRycy9kb3ducmV2LnhtbE2OwU7DMBBE70j8g7VI3FonbVVIGqeHCqRKiEMLH+DG2zgi&#10;Xke20xS+nu0JTqOdGc2+ant1vbhgiJ0nBfk8A4HUeNNRq+Dz43X2DCImTUb3nlDBN0bY1vd3lS6N&#10;n+iAl2NqBY9QLLUCm9JQShkbi07HuR+QODv74HTiM7TSBD3xuOvlIsvW0umO+IPVA+4sNl/H0SmY&#10;3sbdS2jJvduDNXt82nc/y5VSjw95tgGR8Jr+ynDDZ3SomenkRzJR9ApmRc5N9hcFiFu+Yj0pWK4L&#10;kHUl//PXv1BLAwQUAAAACACHTuJANQuufvkBAADoAwAADgAAAGRycy9lMm9Eb2MueG1srVPbbtsw&#10;DH0fsH8Q9L74gmTLjDhFkaLDgG4t0O0DFFm2hcmiRilxsq8fJSdZ1r4NexFIkTokD49WN4fBsL1C&#10;r8HWvJjlnCkrodG2q/n3b/fvlpz5IGwjDFhV86Py/Gb99s1qdJUqoQfTKGQEYn01upr3Ibgqy7zs&#10;1SD8DJyyFGwBBxHIxS5rUIyEPpiszPP32QjYOASpvKfbuynI1wm/bZUMj23rVWCm5tRbSCemcxvP&#10;bL0SVYfC9Vqe2hD/0MUgtKWiF6g7EQTboX4FNWiJ4KENMwlDBm2rpUoz0DRF/mKa5144lWYhcry7&#10;0OT/H6z8un9CppualwvOrBhoR497YVhZRG5G5ytKeXZPGKfz7gHkD88sbHphO3WLCGOvREMdpfzs&#10;rwfR8fSUbccv0BCy2AVINB1aHCIgEcAOaRvHyzbUITBJl8WinOe0M0mhk00dZaI6P3bowycFA4tG&#10;zZUx2vnIl6jE/sGHKfuclfoHo5t7bUxysNtuDDKatubLPM+XSQ5UwF+nGRuTLcRnE+J0o5K6TmXO&#10;k06MbaE50tQIk9zoe5DRA/7ibCSp1dz/3AlUnJnPlpj7WMznUZvJmS8+lOTgdWR7HRFWElTNA2eT&#10;uQmTnncOdddTpSJRYOGW2G51oiH2N3VFDEaH5JS4PEk/6vXaT1l/Puj6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DufX/vVAAAABwEAAA8AAAAAAAAAAQAgAAAAIgAAAGRycy9kb3ducmV2LnhtbFBL&#10;AQIUABQAAAAIAIdO4kA1C65++QEAAOgDAAAOAAAAAAAAAAEAIAAAACQBAABkcnMvZTJvRG9jLnht&#10;bFBLBQYAAAAABgAGAFkBAACPBQAAAAA=&#10;" fillcolor="purple" stroked="f"/>
        </w:pict>
      </w:r>
      <w:r w:rsidR="00B641CA">
        <w:rPr>
          <w:rFonts w:ascii="微软雅黑" w:eastAsia="微软雅黑" w:hAnsi="微软雅黑" w:cs="微软雅黑" w:hint="eastAsia"/>
          <w:b/>
          <w:color w:val="800080"/>
          <w:sz w:val="22"/>
        </w:rPr>
        <w:t xml:space="preserve">  </w:t>
      </w:r>
      <w:r w:rsidR="00B641CA">
        <w:rPr>
          <w:rFonts w:ascii="微软雅黑" w:eastAsia="微软雅黑" w:hAnsi="微软雅黑" w:cs="微软雅黑" w:hint="eastAsia"/>
          <w:b/>
          <w:color w:val="800080"/>
          <w:sz w:val="28"/>
          <w:szCs w:val="28"/>
        </w:rPr>
        <w:t>报名方式</w:t>
      </w:r>
    </w:p>
    <w:p w:rsidR="00BB1C58" w:rsidRDefault="00B641CA">
      <w:pPr>
        <w:adjustRightInd w:val="0"/>
        <w:snapToGrid w:val="0"/>
        <w:spacing w:line="288" w:lineRule="auto"/>
        <w:ind w:left="360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1，咨询电话：021-55661085</w:t>
      </w:r>
    </w:p>
    <w:p w:rsidR="00BB1C58" w:rsidRPr="003934F2" w:rsidRDefault="00B641CA" w:rsidP="003934F2">
      <w:pPr>
        <w:adjustRightInd w:val="0"/>
        <w:snapToGrid w:val="0"/>
        <w:spacing w:line="288" w:lineRule="auto"/>
        <w:ind w:left="360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szCs w:val="21"/>
        </w:rPr>
        <w:t>2，报名邮箱：</w:t>
      </w:r>
      <w:hyperlink r:id="rId18" w:history="1">
        <w:r>
          <w:rPr>
            <w:rStyle w:val="a8"/>
            <w:rFonts w:ascii="微软雅黑" w:eastAsia="微软雅黑" w:hAnsi="微软雅黑" w:cs="微软雅黑" w:hint="eastAsia"/>
            <w:szCs w:val="21"/>
          </w:rPr>
          <w:t>shdq@xf-world.org</w:t>
        </w:r>
      </w:hyperlink>
    </w:p>
    <w:tbl>
      <w:tblPr>
        <w:tblW w:w="98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48"/>
        <w:gridCol w:w="1434"/>
        <w:gridCol w:w="7088"/>
      </w:tblGrid>
      <w:tr w:rsidR="00BB1C58">
        <w:trPr>
          <w:trHeight w:val="952"/>
          <w:jc w:val="center"/>
        </w:trPr>
        <w:tc>
          <w:tcPr>
            <w:tcW w:w="9870" w:type="dxa"/>
            <w:gridSpan w:val="3"/>
            <w:shd w:val="clear" w:color="auto" w:fill="760076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sz w:val="22"/>
              </w:rPr>
            </w:pPr>
            <w:r>
              <w:rPr>
                <w:rFonts w:ascii="微软雅黑" w:eastAsia="微软雅黑" w:hAnsi="微软雅黑" w:cs="微软雅黑" w:hint="eastAsia"/>
                <w:b/>
                <w:sz w:val="22"/>
              </w:rPr>
              <w:t>中国大学生赴日名校奖学金研学项目A团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2"/>
              </w:rPr>
              <w:t>（Global Studies课程）</w:t>
            </w:r>
          </w:p>
        </w:tc>
      </w:tr>
      <w:tr w:rsidR="00BB1C58">
        <w:trPr>
          <w:trHeight w:val="142"/>
          <w:jc w:val="center"/>
        </w:trPr>
        <w:tc>
          <w:tcPr>
            <w:tcW w:w="1348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日期</w:t>
            </w:r>
          </w:p>
        </w:tc>
        <w:tc>
          <w:tcPr>
            <w:tcW w:w="1434" w:type="dxa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地点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活动内容</w:t>
            </w:r>
          </w:p>
        </w:tc>
      </w:tr>
      <w:tr w:rsidR="00BB1C58">
        <w:trPr>
          <w:trHeight w:val="90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ind w:leftChars="-18" w:hangingChars="21" w:hanging="38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ind w:leftChars="-18" w:hangingChars="21" w:hanging="38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第一天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出发地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乘坐国际航班，抵达关西国际空港 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入住同志社大学宿舍、居酒屋欢迎会</w:t>
            </w:r>
          </w:p>
        </w:tc>
      </w:tr>
      <w:tr w:rsidR="00BB1C58">
        <w:trPr>
          <w:trHeight w:val="3227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第二天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京友禅-日本文化体验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★&lt;学习内容&gt;：京都蓝染手工作坊体验，在作坊自己学习制作蓝染手绢。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金阁寺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★&lt;学习内容&gt;：参观京都最具特色的世界文化遗产，体验京都建筑风情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参观伏见稻荷大社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★&lt;学习内容&gt;：参观京都最古老的神社，观赏成排壮观的鸟居</w:t>
            </w:r>
            <w:r>
              <w:rPr>
                <w:rFonts w:ascii="微软雅黑" w:eastAsia="微软雅黑" w:hAnsi="微软雅黑" w:cs="微软雅黑" w:hint="eastAsia"/>
                <w:kern w:val="0"/>
                <w:sz w:val="18"/>
                <w:szCs w:val="18"/>
              </w:rPr>
              <w:t>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参观祇園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★&lt;学习内容&gt;：感受古都风情，了解京文化</w:t>
            </w:r>
          </w:p>
        </w:tc>
      </w:tr>
      <w:tr w:rsidR="00BB1C58">
        <w:trPr>
          <w:trHeight w:val="1827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第三天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新生说明会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同志社大学课程①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同志社大学课程②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 xml:space="preserve">　　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参观清水寺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★&lt;学习内容&gt;：参观京都最具特色的世界文化遗产，体验京都建筑风情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日本文化体验-手握寿司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     ★&lt;学习内容&gt;：由日本专业的寿司制作师傅，现场准备寿司制作材料。同学们在    寿司老师专业指导下制作寿司，并自己品尝。</w:t>
            </w:r>
          </w:p>
        </w:tc>
      </w:tr>
      <w:tr w:rsidR="00BB1C58">
        <w:trPr>
          <w:trHeight w:val="1699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第四天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同志社大学课程③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 xml:space="preserve">      同志社大学课程④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日本舞蹈体验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国际漫画博物馆参观</w:t>
            </w:r>
          </w:p>
        </w:tc>
      </w:tr>
      <w:tr w:rsidR="00BB1C58">
        <w:trPr>
          <w:trHeight w:val="1396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第五天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同志社大学课程⑤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同志社大学课程⑥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 xml:space="preserve">下午: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自由活动</w:t>
            </w:r>
          </w:p>
        </w:tc>
      </w:tr>
      <w:tr w:rsidR="00BB1C58">
        <w:trPr>
          <w:trHeight w:val="1550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第六天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大阪</w:t>
            </w:r>
          </w:p>
        </w:tc>
        <w:tc>
          <w:tcPr>
            <w:tcW w:w="7088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朝日啤酒厂参观</w:t>
            </w:r>
          </w:p>
          <w:p w:rsidR="00BB1C58" w:rsidRDefault="00B641CA" w:rsidP="007258AB">
            <w:pPr>
              <w:adjustRightInd w:val="0"/>
              <w:snapToGrid w:val="0"/>
              <w:spacing w:line="288" w:lineRule="auto"/>
              <w:ind w:firstLineChars="200"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★&lt;学习内容&gt;：了解日本著名啤酒公司文化，参观啤酒制作全过程。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下午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 xml:space="preserve">心斋桥自由见学 </w:t>
            </w:r>
          </w:p>
          <w:p w:rsidR="00BB1C58" w:rsidRDefault="00B641CA" w:rsidP="007258AB">
            <w:pPr>
              <w:adjustRightInd w:val="0"/>
              <w:snapToGrid w:val="0"/>
              <w:spacing w:line="288" w:lineRule="auto"/>
              <w:ind w:firstLineChars="200"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★&lt;学习内容&gt;：感受大阪最繁华、最潮流特区</w:t>
            </w:r>
          </w:p>
        </w:tc>
      </w:tr>
      <w:tr w:rsidR="00BB1C58">
        <w:trPr>
          <w:trHeight w:val="815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第七天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大阪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088" w:type="dxa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自由活动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200" w:firstLine="360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★&lt;学习内容&gt;：同学们可事先按组调研，自行考察大阪人土风情。</w:t>
            </w:r>
          </w:p>
        </w:tc>
      </w:tr>
      <w:tr w:rsidR="00BB1C58">
        <w:trPr>
          <w:trHeight w:val="1402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第八天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奈良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前往奈良 参观东大寺、奈良公园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★&lt;学习内容&gt;：感受关西自然风光及宗教文化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丰田会馆参观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滨名湖温泉体验</w:t>
            </w:r>
          </w:p>
        </w:tc>
      </w:tr>
      <w:tr w:rsidR="00BB1C58">
        <w:trPr>
          <w:trHeight w:val="2590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第九天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御殿场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上午前往御殿場奥特莱斯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 xml:space="preserve">参观台场 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★&lt;学习内容&gt;：御台场的名称源自于「台场」，原本是指江户时代末期，幕府方面为了抵御外人入侵，而在日本全国各地海滨所设置的炮台。在这许多的炮台之中，位于东京湾（当时称为江户湾）内品川外海所修筑的一系列炮台是特别重要有名的，被称为「品川台场」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晚上：入住奥林匹克中心</w:t>
            </w:r>
          </w:p>
        </w:tc>
      </w:tr>
      <w:tr w:rsidR="00BB1C58">
        <w:trPr>
          <w:trHeight w:val="1311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参观浅草寺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★&lt;学习内容&gt;：感受日本江户遗风，参观关东地区最人气的文化古迹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 xml:space="preserve">  参观东京大学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★&lt;学习内容&gt;：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参观日本名校，体验日本独特的校园文化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东京大学是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日本最高学术殿堂和</w:t>
            </w:r>
            <w:hyperlink r:id="rId19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帝国大学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之首，培养了8名</w:t>
            </w:r>
            <w:hyperlink r:id="rId20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诺贝尔奖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得主、16位</w:t>
            </w:r>
            <w:hyperlink r:id="rId21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日本首相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、21位（帝国）国会议长在内的一大批学术名家、工商巨子、政经菁英，在日本国内的影响力和知名度都无可比拟。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秋叶原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Cs/>
                <w:sz w:val="18"/>
                <w:szCs w:val="18"/>
              </w:rPr>
              <w:t>★&lt;学习内容&gt;：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参观亚洲动漫中心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晚上：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参观东京塔</w:t>
            </w:r>
          </w:p>
        </w:tc>
      </w:tr>
      <w:tr w:rsidR="00BB1C58">
        <w:trPr>
          <w:trHeight w:val="1181"/>
          <w:jc w:val="center"/>
        </w:trPr>
        <w:tc>
          <w:tcPr>
            <w:tcW w:w="1348" w:type="dxa"/>
            <w:vAlign w:val="center"/>
          </w:tcPr>
          <w:p w:rsidR="00BB1C58" w:rsidRDefault="00BB1C58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第十一天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全天：浴衣分组体验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茶道分组体验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★&lt;学习内容&gt;：体验日本传统文化，进一步感受日本的文化底蕴</w:t>
            </w:r>
          </w:p>
        </w:tc>
      </w:tr>
      <w:tr w:rsidR="00BB1C58">
        <w:trPr>
          <w:trHeight w:val="1665"/>
          <w:jc w:val="center"/>
        </w:trPr>
        <w:tc>
          <w:tcPr>
            <w:tcW w:w="1348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第十二天</w:t>
            </w: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上午: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浴衣分组体验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茶道分组体验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ind w:firstLineChars="300" w:firstLine="54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★&lt;学习内容&gt;：体验日本传统文化，进一步感受日本的文化底蕴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b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下午：自由活动</w:t>
            </w:r>
          </w:p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</w:t>
            </w:r>
            <w:r>
              <w:rPr>
                <w:rFonts w:ascii="微软雅黑" w:eastAsia="微软雅黑" w:hAnsi="微软雅黑" w:cs="微软雅黑" w:hint="eastAsia"/>
                <w:b/>
                <w:sz w:val="18"/>
                <w:szCs w:val="18"/>
              </w:rPr>
              <w:t>：毕业晚会</w:t>
            </w:r>
          </w:p>
        </w:tc>
      </w:tr>
      <w:tr w:rsidR="00BB1C58">
        <w:trPr>
          <w:trHeight w:val="645"/>
          <w:jc w:val="center"/>
        </w:trPr>
        <w:tc>
          <w:tcPr>
            <w:tcW w:w="1348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</w:t>
            </w:r>
          </w:p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第十三天</w:t>
            </w:r>
          </w:p>
          <w:p w:rsidR="00BB1C58" w:rsidRDefault="00BB1C5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BB1C58" w:rsidRDefault="00B641CA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BB1C58" w:rsidRDefault="00B641CA" w:rsidP="003934F2">
            <w:pPr>
              <w:adjustRightInd w:val="0"/>
              <w:snapToGrid w:val="0"/>
              <w:spacing w:beforeLines="25" w:line="288" w:lineRule="auto"/>
              <w:jc w:val="left"/>
              <w:rPr>
                <w:rFonts w:ascii="微软雅黑" w:eastAsia="微软雅黑" w:hAnsi="微软雅黑" w:cs="微软雅黑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前往成田机场乘坐国际航班回国</w:t>
            </w:r>
          </w:p>
        </w:tc>
      </w:tr>
    </w:tbl>
    <w:p w:rsidR="00BB1C58" w:rsidRDefault="00B641CA">
      <w:pPr>
        <w:adjustRightInd w:val="0"/>
        <w:snapToGrid w:val="0"/>
        <w:spacing w:line="288" w:lineRule="auto"/>
        <w:ind w:right="65" w:firstLine="360"/>
        <w:rPr>
          <w:rFonts w:ascii="微软雅黑" w:eastAsia="微软雅黑" w:hAnsi="微软雅黑" w:cs="微软雅黑"/>
          <w:color w:val="FF0000"/>
          <w:sz w:val="18"/>
          <w:szCs w:val="18"/>
          <w:u w:val="single"/>
        </w:rPr>
      </w:pPr>
      <w:r>
        <w:rPr>
          <w:rFonts w:ascii="微软雅黑" w:eastAsia="微软雅黑" w:hAnsi="微软雅黑" w:cs="微软雅黑" w:hint="eastAsia"/>
          <w:color w:val="FF0000"/>
          <w:sz w:val="18"/>
          <w:szCs w:val="18"/>
          <w:u w:val="single"/>
        </w:rPr>
        <w:t>注：入住的宿舍会统一安排（或调剂），行程根据日本现地情况存在调整可能性。</w:t>
      </w:r>
    </w:p>
    <w:p w:rsidR="00BB1C58" w:rsidRDefault="00B641CA">
      <w:pPr>
        <w:adjustRightInd w:val="0"/>
        <w:snapToGrid w:val="0"/>
        <w:spacing w:line="288" w:lineRule="auto"/>
        <w:ind w:right="65" w:firstLine="360"/>
        <w:rPr>
          <w:rFonts w:ascii="微软雅黑" w:eastAsia="微软雅黑" w:hAnsi="微软雅黑" w:cs="微软雅黑"/>
          <w:color w:val="FF0000"/>
          <w:sz w:val="18"/>
          <w:szCs w:val="18"/>
          <w:u w:val="single"/>
        </w:rPr>
      </w:pPr>
      <w:r>
        <w:rPr>
          <w:rFonts w:ascii="微软雅黑" w:eastAsia="微软雅黑" w:hAnsi="微软雅黑" w:cs="微软雅黑" w:hint="eastAsia"/>
          <w:color w:val="FF0000"/>
          <w:sz w:val="18"/>
          <w:szCs w:val="18"/>
          <w:u w:val="single"/>
        </w:rPr>
        <w:t>【同志社大学课程】根据实际情况有调整的可能性，最终目前课表内容为预想的课程仅供参考，请以实际课程为准。</w:t>
      </w: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p w:rsidR="00BB1C58" w:rsidRPr="007258AB" w:rsidRDefault="00BB1C58">
      <w:pPr>
        <w:adjustRightInd w:val="0"/>
        <w:snapToGrid w:val="0"/>
        <w:spacing w:line="288" w:lineRule="auto"/>
        <w:ind w:right="65" w:firstLine="360"/>
        <w:rPr>
          <w:rFonts w:ascii="黑体" w:eastAsia="黑体" w:hAnsi="黑体"/>
          <w:color w:val="FF0000"/>
          <w:sz w:val="18"/>
          <w:szCs w:val="18"/>
          <w:u w:val="single"/>
        </w:rPr>
      </w:pPr>
    </w:p>
    <w:sectPr w:rsidR="00BB1C58" w:rsidRPr="007258AB" w:rsidSect="00BB1C58">
      <w:pgSz w:w="11906" w:h="16838"/>
      <w:pgMar w:top="720" w:right="720" w:bottom="567" w:left="72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352A" w:rsidRDefault="0018352A" w:rsidP="007258AB">
      <w:r>
        <w:separator/>
      </w:r>
    </w:p>
  </w:endnote>
  <w:endnote w:type="continuationSeparator" w:id="0">
    <w:p w:rsidR="0018352A" w:rsidRDefault="0018352A" w:rsidP="007258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352A" w:rsidRDefault="0018352A" w:rsidP="007258AB">
      <w:r>
        <w:separator/>
      </w:r>
    </w:p>
  </w:footnote>
  <w:footnote w:type="continuationSeparator" w:id="0">
    <w:p w:rsidR="0018352A" w:rsidRDefault="0018352A" w:rsidP="007258A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doNotValidateAgainstSchema/>
  <w:doNotDemarcateInvalidXml/>
  <w:hdrShapeDefaults>
    <o:shapedefaults v:ext="edit" spidmax="6146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0B5F4F25"/>
    <w:rsid w:val="000771A1"/>
    <w:rsid w:val="000A55AC"/>
    <w:rsid w:val="000B68D3"/>
    <w:rsid w:val="000C4B7F"/>
    <w:rsid w:val="000E5BB8"/>
    <w:rsid w:val="000F1790"/>
    <w:rsid w:val="00101F88"/>
    <w:rsid w:val="0011005F"/>
    <w:rsid w:val="0011436A"/>
    <w:rsid w:val="00122997"/>
    <w:rsid w:val="0018352A"/>
    <w:rsid w:val="00193A84"/>
    <w:rsid w:val="001B3946"/>
    <w:rsid w:val="001B6B44"/>
    <w:rsid w:val="001C7189"/>
    <w:rsid w:val="0021783B"/>
    <w:rsid w:val="002C5756"/>
    <w:rsid w:val="0034455B"/>
    <w:rsid w:val="00377337"/>
    <w:rsid w:val="0039188D"/>
    <w:rsid w:val="003934F2"/>
    <w:rsid w:val="003F121E"/>
    <w:rsid w:val="004152F1"/>
    <w:rsid w:val="00421E83"/>
    <w:rsid w:val="00451009"/>
    <w:rsid w:val="00456935"/>
    <w:rsid w:val="00482D22"/>
    <w:rsid w:val="004830FE"/>
    <w:rsid w:val="004C3840"/>
    <w:rsid w:val="005B3644"/>
    <w:rsid w:val="005C649D"/>
    <w:rsid w:val="00645085"/>
    <w:rsid w:val="006B5BE6"/>
    <w:rsid w:val="006F2CDF"/>
    <w:rsid w:val="0071706D"/>
    <w:rsid w:val="007258AB"/>
    <w:rsid w:val="0072768F"/>
    <w:rsid w:val="00742C5A"/>
    <w:rsid w:val="00771F54"/>
    <w:rsid w:val="007B212B"/>
    <w:rsid w:val="0085430C"/>
    <w:rsid w:val="008C3774"/>
    <w:rsid w:val="008C5C54"/>
    <w:rsid w:val="008D612E"/>
    <w:rsid w:val="00941964"/>
    <w:rsid w:val="009450AB"/>
    <w:rsid w:val="00953636"/>
    <w:rsid w:val="00971894"/>
    <w:rsid w:val="00973006"/>
    <w:rsid w:val="009C6746"/>
    <w:rsid w:val="009E1832"/>
    <w:rsid w:val="009E32C5"/>
    <w:rsid w:val="009E3E94"/>
    <w:rsid w:val="00A01A1E"/>
    <w:rsid w:val="00A01EA0"/>
    <w:rsid w:val="00A037ED"/>
    <w:rsid w:val="00A47C90"/>
    <w:rsid w:val="00A52634"/>
    <w:rsid w:val="00A67A92"/>
    <w:rsid w:val="00A70F35"/>
    <w:rsid w:val="00AD1C08"/>
    <w:rsid w:val="00AE00F1"/>
    <w:rsid w:val="00B10482"/>
    <w:rsid w:val="00B41BFF"/>
    <w:rsid w:val="00B5406A"/>
    <w:rsid w:val="00B641CA"/>
    <w:rsid w:val="00B75427"/>
    <w:rsid w:val="00BB0C0B"/>
    <w:rsid w:val="00BB0F86"/>
    <w:rsid w:val="00BB1C58"/>
    <w:rsid w:val="00BB7916"/>
    <w:rsid w:val="00BF4F3B"/>
    <w:rsid w:val="00C047A4"/>
    <w:rsid w:val="00C346F7"/>
    <w:rsid w:val="00C400C0"/>
    <w:rsid w:val="00C4399C"/>
    <w:rsid w:val="00CA5144"/>
    <w:rsid w:val="00CA75C1"/>
    <w:rsid w:val="00CB21D1"/>
    <w:rsid w:val="00CB3D3D"/>
    <w:rsid w:val="00CB4433"/>
    <w:rsid w:val="00CD0E2F"/>
    <w:rsid w:val="00CE376C"/>
    <w:rsid w:val="00CF1512"/>
    <w:rsid w:val="00D036E2"/>
    <w:rsid w:val="00D411D8"/>
    <w:rsid w:val="00D67B58"/>
    <w:rsid w:val="00DC6BB8"/>
    <w:rsid w:val="00DF1825"/>
    <w:rsid w:val="00DF512E"/>
    <w:rsid w:val="00E57A6A"/>
    <w:rsid w:val="00E71F37"/>
    <w:rsid w:val="00E77DCF"/>
    <w:rsid w:val="00ED0ECF"/>
    <w:rsid w:val="00ED60DE"/>
    <w:rsid w:val="00EE7A8E"/>
    <w:rsid w:val="00F22EE1"/>
    <w:rsid w:val="00F309C7"/>
    <w:rsid w:val="00F65C13"/>
    <w:rsid w:val="00FB4170"/>
    <w:rsid w:val="00FB4310"/>
    <w:rsid w:val="00FC0B44"/>
    <w:rsid w:val="00FC2EF8"/>
    <w:rsid w:val="04F636B5"/>
    <w:rsid w:val="055A7FE3"/>
    <w:rsid w:val="06207582"/>
    <w:rsid w:val="091E601A"/>
    <w:rsid w:val="094F6C40"/>
    <w:rsid w:val="0A117382"/>
    <w:rsid w:val="0B5F4F25"/>
    <w:rsid w:val="16FA2974"/>
    <w:rsid w:val="199B4313"/>
    <w:rsid w:val="19D84EED"/>
    <w:rsid w:val="1C0B4D1A"/>
    <w:rsid w:val="1D432F60"/>
    <w:rsid w:val="1D6A77AD"/>
    <w:rsid w:val="1DAA14B9"/>
    <w:rsid w:val="1E9644CC"/>
    <w:rsid w:val="1F135D8B"/>
    <w:rsid w:val="206A2580"/>
    <w:rsid w:val="23041BE1"/>
    <w:rsid w:val="239A46F7"/>
    <w:rsid w:val="241C17CD"/>
    <w:rsid w:val="259B2AD6"/>
    <w:rsid w:val="26B06AEF"/>
    <w:rsid w:val="29A61C33"/>
    <w:rsid w:val="2D7A1F62"/>
    <w:rsid w:val="2DA50809"/>
    <w:rsid w:val="2F8E464B"/>
    <w:rsid w:val="2FD41831"/>
    <w:rsid w:val="3155556B"/>
    <w:rsid w:val="34EE4694"/>
    <w:rsid w:val="37EF2FE8"/>
    <w:rsid w:val="3B154BB7"/>
    <w:rsid w:val="3B6E0766"/>
    <w:rsid w:val="3BF44967"/>
    <w:rsid w:val="3D486CF3"/>
    <w:rsid w:val="3D7910BB"/>
    <w:rsid w:val="3F9625DF"/>
    <w:rsid w:val="3F98310D"/>
    <w:rsid w:val="439C027C"/>
    <w:rsid w:val="441433BD"/>
    <w:rsid w:val="4B547222"/>
    <w:rsid w:val="4BBC594D"/>
    <w:rsid w:val="4C2E4987"/>
    <w:rsid w:val="4D007604"/>
    <w:rsid w:val="4E4136AA"/>
    <w:rsid w:val="4F54380A"/>
    <w:rsid w:val="51D5746C"/>
    <w:rsid w:val="551E7F65"/>
    <w:rsid w:val="558C0B67"/>
    <w:rsid w:val="57057755"/>
    <w:rsid w:val="5BBD59A3"/>
    <w:rsid w:val="5C7D2C71"/>
    <w:rsid w:val="5D9A411F"/>
    <w:rsid w:val="5EE161A9"/>
    <w:rsid w:val="5F1D5495"/>
    <w:rsid w:val="615B0400"/>
    <w:rsid w:val="61CA56AE"/>
    <w:rsid w:val="653B6D24"/>
    <w:rsid w:val="680171BF"/>
    <w:rsid w:val="6ADF78E5"/>
    <w:rsid w:val="6B3602F4"/>
    <w:rsid w:val="6B996D13"/>
    <w:rsid w:val="6C6D16E2"/>
    <w:rsid w:val="70065EFE"/>
    <w:rsid w:val="756E1C38"/>
    <w:rsid w:val="76D5750E"/>
    <w:rsid w:val="789C1DEF"/>
    <w:rsid w:val="78C04AC0"/>
    <w:rsid w:val="79C93C12"/>
    <w:rsid w:val="7EF821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semiHidden="0"/>
    <w:lsdException w:name="Balloon Text" w:semiHidden="0" w:qFormat="1"/>
    <w:lsdException w:name="Table Grid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1C58"/>
    <w:pPr>
      <w:widowControl w:val="0"/>
      <w:jc w:val="both"/>
    </w:pPr>
    <w:rPr>
      <w:rFonts w:ascii="Calibri" w:hAnsi="Calibri" w:cs="黑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BB1C58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footer"/>
    <w:basedOn w:val="a"/>
    <w:link w:val="Char0"/>
    <w:unhideWhenUsed/>
    <w:qFormat/>
    <w:rsid w:val="00BB1C58"/>
    <w:pPr>
      <w:tabs>
        <w:tab w:val="center" w:pos="4153"/>
        <w:tab w:val="right" w:pos="8306"/>
      </w:tabs>
      <w:snapToGrid w:val="0"/>
    </w:pPr>
  </w:style>
  <w:style w:type="paragraph" w:styleId="a5">
    <w:name w:val="header"/>
    <w:basedOn w:val="a"/>
    <w:unhideWhenUsed/>
    <w:qFormat/>
    <w:rsid w:val="00BB1C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6">
    <w:name w:val="Normal (Web)"/>
    <w:basedOn w:val="a"/>
    <w:uiPriority w:val="99"/>
    <w:unhideWhenUsed/>
    <w:qFormat/>
    <w:rsid w:val="00BB1C58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  <w:sz w:val="24"/>
      <w:szCs w:val="24"/>
      <w:lang w:eastAsia="ja-JP"/>
    </w:rPr>
  </w:style>
  <w:style w:type="character" w:styleId="a7">
    <w:name w:val="Emphasis"/>
    <w:basedOn w:val="a0"/>
    <w:uiPriority w:val="20"/>
    <w:qFormat/>
    <w:rsid w:val="00BB1C58"/>
    <w:rPr>
      <w:color w:val="CC0000"/>
    </w:rPr>
  </w:style>
  <w:style w:type="character" w:styleId="a8">
    <w:name w:val="Hyperlink"/>
    <w:uiPriority w:val="99"/>
    <w:unhideWhenUsed/>
    <w:qFormat/>
    <w:rsid w:val="00BB1C58"/>
    <w:rPr>
      <w:color w:val="0000FF"/>
      <w:u w:val="single"/>
    </w:rPr>
  </w:style>
  <w:style w:type="paragraph" w:customStyle="1" w:styleId="1">
    <w:name w:val="行間詰め1"/>
    <w:uiPriority w:val="1"/>
    <w:qFormat/>
    <w:rsid w:val="00BB1C58"/>
    <w:rPr>
      <w:rFonts w:ascii="Calibri" w:hAnsi="Calibri" w:cs="黑体"/>
      <w:sz w:val="22"/>
      <w:szCs w:val="22"/>
    </w:rPr>
  </w:style>
  <w:style w:type="character" w:customStyle="1" w:styleId="Char0">
    <w:name w:val="页脚 Char"/>
    <w:basedOn w:val="a0"/>
    <w:link w:val="a4"/>
    <w:qFormat/>
    <w:rsid w:val="00BB1C58"/>
    <w:rPr>
      <w:rFonts w:ascii="Calibri" w:hAnsi="Calibri" w:cs="黑体"/>
      <w:kern w:val="2"/>
      <w:sz w:val="21"/>
      <w:szCs w:val="22"/>
      <w:lang w:eastAsia="zh-CN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BB1C58"/>
    <w:rPr>
      <w:rFonts w:asciiTheme="majorHAnsi" w:eastAsiaTheme="majorEastAsia" w:hAnsiTheme="majorHAnsi" w:cstheme="majorBidi"/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mailto:shdq@xf-world.org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aike.baidu.com/view/88925.ht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://baike.baidu.com/view/6170.ht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hyperlink" Target="http://baike.baidu.com/view/462341.ht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826</Words>
  <Characters>4709</Characters>
  <Application>Microsoft Office Word</Application>
  <DocSecurity>0</DocSecurity>
  <Lines>39</Lines>
  <Paragraphs>11</Paragraphs>
  <ScaleCrop>false</ScaleCrop>
  <Company>Toshiba</Company>
  <LinksUpToDate>false</LinksUpToDate>
  <CharactersWithSpaces>5524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bowen zhu</cp:lastModifiedBy>
  <cp:revision>40</cp:revision>
  <cp:lastPrinted>2016-08-31T08:41:00Z</cp:lastPrinted>
  <dcterms:created xsi:type="dcterms:W3CDTF">2016-02-12T06:30:00Z</dcterms:created>
  <dcterms:modified xsi:type="dcterms:W3CDTF">2016-09-08T02:44:00Z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