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F1" w:rsidRPr="00846AF1" w:rsidRDefault="00846AF1" w:rsidP="00846AF1">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0"/>
          <w:szCs w:val="30"/>
        </w:rPr>
      </w:pPr>
      <w:r w:rsidRPr="00846AF1">
        <w:rPr>
          <w:rFonts w:ascii="宋体" w:eastAsia="宋体" w:hAnsi="宋体" w:cs="宋体"/>
          <w:color w:val="000000"/>
          <w:kern w:val="36"/>
          <w:sz w:val="30"/>
          <w:szCs w:val="30"/>
        </w:rPr>
        <w:t>2017年国家留学基金资助出国留学人员选派简章</w:t>
      </w:r>
    </w:p>
    <w:p w:rsidR="00846AF1" w:rsidRPr="00846AF1" w:rsidRDefault="00846AF1" w:rsidP="00846AF1">
      <w:pPr>
        <w:widowControl/>
        <w:shd w:val="clear" w:color="auto" w:fill="FFFFFF"/>
        <w:spacing w:line="480" w:lineRule="atLeast"/>
        <w:jc w:val="center"/>
        <w:rPr>
          <w:rFonts w:ascii="宋体" w:eastAsia="宋体" w:hAnsi="宋体" w:cs="宋体"/>
          <w:color w:val="555555"/>
          <w:kern w:val="0"/>
          <w:sz w:val="16"/>
          <w:szCs w:val="16"/>
        </w:rPr>
      </w:pPr>
      <w:r w:rsidRPr="00846AF1">
        <w:rPr>
          <w:rFonts w:ascii="宋体" w:eastAsia="宋体" w:hAnsi="宋体" w:cs="宋体"/>
          <w:color w:val="555555"/>
          <w:kern w:val="0"/>
          <w:sz w:val="16"/>
          <w:szCs w:val="16"/>
        </w:rPr>
        <w:t>发布时间：2016年12月12日 来源：国家</w:t>
      </w:r>
      <w:proofErr w:type="gramStart"/>
      <w:r w:rsidRPr="00846AF1">
        <w:rPr>
          <w:rFonts w:ascii="宋体" w:eastAsia="宋体" w:hAnsi="宋体" w:cs="宋体"/>
          <w:color w:val="555555"/>
          <w:kern w:val="0"/>
          <w:sz w:val="16"/>
          <w:szCs w:val="16"/>
        </w:rPr>
        <w:t>留学网</w:t>
      </w:r>
      <w:proofErr w:type="gramEnd"/>
      <w:r w:rsidRPr="00846AF1">
        <w:rPr>
          <w:rFonts w:ascii="宋体" w:eastAsia="宋体" w:hAnsi="宋体" w:cs="宋体"/>
          <w:color w:val="555555"/>
          <w:kern w:val="0"/>
          <w:sz w:val="16"/>
          <w:szCs w:val="16"/>
        </w:rPr>
        <w:t xml:space="preserve"> 人气：66075 </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t>第一章  选派计划和主要项目</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第一条 2017年计划选派各类国家公派留学人员32500名。</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第二条 选派类别及留学期限</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1.高级研究学者：3-6个月。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2.访问学者：3-12个月。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3.博士后：6-24个月。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4.赴国外攻读博士学位研究生：一般为36-48个月，具体以留学目的国及院校学制或外方出具的录取通知书或邀请信为准。</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5.联合培养博士生（在国内攻读博士学位期间赴国外从事研究）：6-24个月。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6.赴国外攻读硕士学位研究生：12-24个月,具体以留学目的国及院校学制或外方出具的录取通知书或邀请信为准。</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7.联合培养硕士生（在国内攻读硕士学位期间赴国外学习）:3-12个月。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8.赴国外攻读学士学位本科生：一般为36-60个月，具体以相关项目规定为准。</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9.本科插班生（在国内攻读学士学位期间赴国外学习、毕业设计或实习等）：3-12个月。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第三条 主要项目</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1.</w:t>
      </w:r>
      <w:hyperlink r:id="rId6" w:tgtFrame="_blank" w:history="1">
        <w:r w:rsidRPr="00846AF1">
          <w:rPr>
            <w:rFonts w:ascii="宋体" w:eastAsia="宋体" w:hAnsi="宋体" w:cs="宋体"/>
            <w:color w:val="0000FF"/>
            <w:kern w:val="0"/>
            <w:sz w:val="22"/>
            <w:u w:val="single"/>
          </w:rPr>
          <w:t>国家公派高级研究学者、访问学者、博士后项目</w:t>
        </w:r>
      </w:hyperlink>
      <w:r w:rsidRPr="00846AF1">
        <w:rPr>
          <w:rFonts w:ascii="宋体" w:eastAsia="宋体" w:hAnsi="宋体" w:cs="宋体"/>
          <w:kern w:val="0"/>
          <w:sz w:val="22"/>
        </w:rPr>
        <w:t>计划选派3500人。选派类别包括高级研究学者、访问学者和博士后。</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lastRenderedPageBreak/>
        <w:t>2.</w:t>
      </w:r>
      <w:hyperlink r:id="rId7" w:tgtFrame="_blank" w:history="1">
        <w:r w:rsidRPr="00846AF1">
          <w:rPr>
            <w:rFonts w:ascii="宋体" w:eastAsia="宋体" w:hAnsi="宋体" w:cs="宋体"/>
            <w:color w:val="0000FF"/>
            <w:kern w:val="0"/>
            <w:sz w:val="22"/>
            <w:u w:val="single"/>
          </w:rPr>
          <w:t>国家建设高水平大学公派研究生项目</w:t>
        </w:r>
      </w:hyperlink>
      <w:r w:rsidRPr="00846AF1">
        <w:rPr>
          <w:rFonts w:ascii="宋体" w:eastAsia="宋体" w:hAnsi="宋体" w:cs="宋体"/>
          <w:kern w:val="0"/>
          <w:sz w:val="22"/>
        </w:rPr>
        <w:t>计划选派9500人，选派类别包括赴国外攻读博士学位研究生和联合培养博士生；博士生导师短期出国交流项目计划选派500人，选派类别为高级研究学者。</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3.</w:t>
      </w:r>
      <w:hyperlink r:id="rId8" w:tgtFrame="_blank" w:history="1">
        <w:r w:rsidRPr="00846AF1">
          <w:rPr>
            <w:rFonts w:ascii="宋体" w:eastAsia="宋体" w:hAnsi="宋体" w:cs="宋体"/>
            <w:color w:val="0000FF"/>
            <w:kern w:val="0"/>
            <w:sz w:val="22"/>
            <w:u w:val="single"/>
          </w:rPr>
          <w:t>国家公派硕士研究生项目</w:t>
        </w:r>
      </w:hyperlink>
      <w:r w:rsidRPr="00846AF1">
        <w:rPr>
          <w:rFonts w:ascii="宋体" w:eastAsia="宋体" w:hAnsi="宋体" w:cs="宋体"/>
          <w:kern w:val="0"/>
          <w:sz w:val="22"/>
        </w:rPr>
        <w:t>计划选派800人，选派类别包括赴国外攻读硕士学位研究生和联合培养硕士生。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4.</w:t>
      </w:r>
      <w:hyperlink r:id="rId9" w:tgtFrame="_blank" w:history="1">
        <w:r w:rsidRPr="00846AF1">
          <w:rPr>
            <w:rFonts w:ascii="宋体" w:eastAsia="宋体" w:hAnsi="宋体" w:cs="宋体"/>
            <w:color w:val="0000FF"/>
            <w:kern w:val="0"/>
            <w:sz w:val="22"/>
            <w:u w:val="single"/>
          </w:rPr>
          <w:t>优秀本科生国际交流项目</w:t>
        </w:r>
      </w:hyperlink>
      <w:r w:rsidRPr="00846AF1">
        <w:rPr>
          <w:rFonts w:ascii="宋体" w:eastAsia="宋体" w:hAnsi="宋体" w:cs="宋体"/>
          <w:kern w:val="0"/>
          <w:sz w:val="22"/>
        </w:rPr>
        <w:t>计划选派5000人，选派类别为本科插班生。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5.</w:t>
      </w:r>
      <w:hyperlink r:id="rId10" w:tgtFrame="_blank" w:history="1">
        <w:r w:rsidRPr="00846AF1">
          <w:rPr>
            <w:rFonts w:ascii="宋体" w:eastAsia="宋体" w:hAnsi="宋体" w:cs="宋体"/>
            <w:color w:val="0000FF"/>
            <w:kern w:val="0"/>
            <w:sz w:val="22"/>
            <w:u w:val="single"/>
          </w:rPr>
          <w:t>高校合作项目（青年骨干教师出国研修项目）</w:t>
        </w:r>
      </w:hyperlink>
      <w:r w:rsidRPr="00846AF1">
        <w:rPr>
          <w:rFonts w:ascii="宋体" w:eastAsia="宋体" w:hAnsi="宋体" w:cs="宋体"/>
          <w:kern w:val="0"/>
          <w:sz w:val="22"/>
        </w:rPr>
        <w:t>计划选派3900人，选派类别包括访问学者和博士后。</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6.地方和行业部门合作项目计划选派3400人，其中西部地区人才培养特别项目及地方合作项目2800人，选派类别包括高级研究学者、访问学者和博士后；与行业部门合作项目600人。</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7.国际区域问题研究及外语高层次人才培养项目和政府互换奖学金项目计划选派2300人，选派类别包括访问学者、博士后、赴国外攻读博士学位研究生、联合培养博士生、赴国外攻读硕士学位研究生、联合培养硕士生、赴国外攻读学士学位本科生和本科插班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8.艺术类人才特别培养项目计划选派300人，选派类别包括访问学者、博士后、赴国外攻读博士学位研究生、联合培养博士生、赴国外攻读硕士学位研究生、联合培养硕士生和本科插班生。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9.国外合作项目计划选派3300人。国外合作项目是指与外方机构签署协议并由中外双方联合评审、联合资助的项目，如国际组织实习项目、中美富布莱特项目、中英联合</w:t>
      </w:r>
      <w:proofErr w:type="gramStart"/>
      <w:r w:rsidRPr="00846AF1">
        <w:rPr>
          <w:rFonts w:ascii="宋体" w:eastAsia="宋体" w:hAnsi="宋体" w:cs="宋体"/>
          <w:kern w:val="0"/>
          <w:sz w:val="22"/>
        </w:rPr>
        <w:t>志奋领</w:t>
      </w:r>
      <w:proofErr w:type="gramEnd"/>
      <w:r w:rsidRPr="00846AF1">
        <w:rPr>
          <w:rFonts w:ascii="宋体" w:eastAsia="宋体" w:hAnsi="宋体" w:cs="宋体"/>
          <w:kern w:val="0"/>
          <w:sz w:val="22"/>
        </w:rPr>
        <w:t>奖学金、中法蔡元培交流合作项目、中</w:t>
      </w:r>
      <w:proofErr w:type="gramStart"/>
      <w:r w:rsidRPr="00846AF1">
        <w:rPr>
          <w:rFonts w:ascii="宋体" w:eastAsia="宋体" w:hAnsi="宋体" w:cs="宋体"/>
          <w:kern w:val="0"/>
          <w:sz w:val="22"/>
        </w:rPr>
        <w:t>德学者</w:t>
      </w:r>
      <w:proofErr w:type="gramEnd"/>
      <w:r w:rsidRPr="00846AF1">
        <w:rPr>
          <w:rFonts w:ascii="宋体" w:eastAsia="宋体" w:hAnsi="宋体" w:cs="宋体"/>
          <w:kern w:val="0"/>
          <w:sz w:val="22"/>
        </w:rPr>
        <w:t>短期合作交流项目等。</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t>第二章  优先资助学科、专业领域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第四条 优先资助学科、专业领域主要为</w:t>
      </w:r>
      <w:hyperlink r:id="rId11" w:tgtFrame="_blank" w:history="1">
        <w:r w:rsidRPr="00846AF1">
          <w:rPr>
            <w:rFonts w:ascii="宋体" w:eastAsia="宋体" w:hAnsi="宋体" w:cs="宋体"/>
            <w:color w:val="0000FF"/>
            <w:kern w:val="0"/>
            <w:sz w:val="22"/>
            <w:u w:val="single"/>
          </w:rPr>
          <w:t>《国家中长期人才发展规划纲要（2010-2020年）》确定的经济和社会发展重点领域</w:t>
        </w:r>
      </w:hyperlink>
      <w:r w:rsidRPr="00846AF1">
        <w:rPr>
          <w:rFonts w:ascii="宋体" w:eastAsia="宋体" w:hAnsi="宋体" w:cs="宋体"/>
          <w:kern w:val="0"/>
          <w:sz w:val="22"/>
        </w:rPr>
        <w:t>，</w:t>
      </w:r>
      <w:hyperlink r:id="rId12" w:tgtFrame="_blank" w:history="1">
        <w:r w:rsidRPr="00846AF1">
          <w:rPr>
            <w:rFonts w:ascii="宋体" w:eastAsia="宋体" w:hAnsi="宋体" w:cs="宋体"/>
            <w:color w:val="0000FF"/>
            <w:kern w:val="0"/>
            <w:sz w:val="22"/>
            <w:u w:val="single"/>
          </w:rPr>
          <w:t>《国家中长期科学和技术发展规划纲要（2006-2020年）》确定的重点领域、重大专项、前沿技术、基础研究</w:t>
        </w:r>
      </w:hyperlink>
      <w:r w:rsidRPr="00846AF1">
        <w:rPr>
          <w:rFonts w:ascii="宋体" w:eastAsia="宋体" w:hAnsi="宋体" w:cs="宋体"/>
          <w:kern w:val="0"/>
          <w:sz w:val="22"/>
        </w:rPr>
        <w:t>，人文与社会科学领域，以及其他国家战略和重要行业发展急需领域。</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lastRenderedPageBreak/>
        <w:t>第三章  资助内容</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第五条 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t>第四章  申请条件</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第六条 申请人基本条件</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1.热爱社会主义祖国，具有良好的思想品德和政治素质，无违法违纪记录。</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2.具有良好专业基础和发展潜力，在工作、学习中表现突出，具有学成回国为祖国建设服务的事业心和责任感。</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3.具有中华人民共和国国籍，不具有国外永久居留权。申请时应为高等学校、企事业单位、行政机关、科研机构的正式工作人员或在校学生，年龄满18周岁。</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4.身体健康，心理健康。</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5.符合</w:t>
      </w:r>
      <w:hyperlink r:id="rId13" w:tgtFrame="_blank" w:history="1">
        <w:r w:rsidRPr="00846AF1">
          <w:rPr>
            <w:rFonts w:ascii="宋体" w:eastAsia="宋体" w:hAnsi="宋体" w:cs="宋体"/>
            <w:color w:val="0000FF"/>
            <w:kern w:val="0"/>
            <w:sz w:val="22"/>
            <w:u w:val="single"/>
          </w:rPr>
          <w:t>国家留学基金资助出国留学外语条件</w:t>
        </w:r>
      </w:hyperlink>
      <w:r w:rsidRPr="00846AF1">
        <w:rPr>
          <w:rFonts w:ascii="宋体" w:eastAsia="宋体" w:hAnsi="宋体" w:cs="宋体"/>
          <w:kern w:val="0"/>
          <w:sz w:val="22"/>
        </w:rPr>
        <w:t>及留学国家、留学单位的语言要求。</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6.符合申请项目的其他具体要求。</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第七条 暂不受理以下人员的申请</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1.已获得国外全额奖学金资助。</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2.已获得国家公派留学资格且在有效期内。</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3.已申报国家公派出国留学项目尚未公布录取结果。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4.曾获得国家公派留学资格，未经国家留学基金委批准擅自放弃且时间在5年以内，或经国家留学基金委批准放弃且时间在2年以内。</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lastRenderedPageBreak/>
        <w:t>5.曾享受国家留学基金资助出国留学、回国后服务尚不满五年。项目有特殊规定的，按相关规定执行。</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t>第五章  选拔办法</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第八条 遵循“公开、公平、公正”的原则，采取“个人申请，单位推荐，专家评审，择优录取”的方式进行选拔。</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第九条 符合申请条件者，按规定程序和办法申请。国家留学基金管理委员会根据相关项目要求，组织专家评审，确定录取结果。申请人可登录国家公派留学管理信息平台（</w:t>
      </w:r>
      <w:hyperlink r:id="rId14" w:tgtFrame="_blank" w:history="1">
        <w:r w:rsidRPr="00846AF1">
          <w:rPr>
            <w:rFonts w:ascii="宋体" w:eastAsia="宋体" w:hAnsi="宋体" w:cs="宋体"/>
            <w:color w:val="0000FF"/>
            <w:kern w:val="0"/>
            <w:sz w:val="22"/>
            <w:u w:val="single"/>
          </w:rPr>
          <w:t>http://apply.csc.edu.cn</w:t>
        </w:r>
      </w:hyperlink>
      <w:r w:rsidRPr="00846AF1">
        <w:rPr>
          <w:rFonts w:ascii="宋体" w:eastAsia="宋体" w:hAnsi="宋体" w:cs="宋体"/>
          <w:kern w:val="0"/>
          <w:sz w:val="22"/>
        </w:rPr>
        <w:t>）查询录取结果。录取通知发至申请人所在单位。</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第十条 主要项目申请、录取时间</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1.国家公派高级研究学者、访问学者、博士后项目：1月5日-15日申请，3月下旬公布录取结果。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2.国家建设高水平大学公派研究生项目：3月20日-4月5日申请，5月公布录取结果（部分中外合作协议/项目需与外方合作院校/机构确认录取结果，公布时间略晚）。</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3.国家公派硕士研究生项目：3月20日-4月5日申请，5月公布录取结果。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4.优秀本科生国际交流项目：项目申请时间：2016年11月15日-25日；人选申报时间：第一批2017年4月21日-5月5日申请，5月公布录取结果；第二批2017年9月20日-30日申请，10月公布录取结果。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5.青年骨干教师出国研修项目：所在单位或个人合作渠道4月1日-15日申请，5月公布录取结果；高等教育行政管理人员出国研修项目9月1日-10日申请，10月公布录取结果。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6.地方和行业部门合作项目：</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①西部地区人才培养特别项目及地方合作项目：4月1日-15日申请，7月公布录取结果。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②与行业部门合作项目按照相应项目规定施行。</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lastRenderedPageBreak/>
        <w:t>7.国际区域问题研究及外语高层次人才培养项目：3月20日-30日申请，5月公布录取结果。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政府互换奖学金项目根据相应项目规定施行。</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8.艺术类人才培养特别项目：3月20日-4月5日申请，5月公布录取结果。</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9.国外合作项目根据相应项目规定施行。</w:t>
      </w:r>
    </w:p>
    <w:p w:rsidR="00846AF1" w:rsidRPr="00846AF1" w:rsidRDefault="00846AF1" w:rsidP="00846AF1">
      <w:pPr>
        <w:widowControl/>
        <w:shd w:val="clear" w:color="auto" w:fill="FFFFFF"/>
        <w:spacing w:after="100" w:afterAutospacing="1" w:line="432" w:lineRule="atLeast"/>
        <w:ind w:firstLine="480"/>
        <w:jc w:val="center"/>
        <w:rPr>
          <w:rFonts w:ascii="宋体" w:eastAsia="宋体" w:hAnsi="宋体" w:cs="宋体"/>
          <w:kern w:val="0"/>
          <w:sz w:val="22"/>
        </w:rPr>
      </w:pPr>
      <w:r w:rsidRPr="00846AF1">
        <w:rPr>
          <w:rFonts w:ascii="宋体" w:eastAsia="宋体" w:hAnsi="宋体" w:cs="宋体"/>
          <w:b/>
          <w:bCs/>
          <w:kern w:val="0"/>
          <w:sz w:val="22"/>
        </w:rPr>
        <w:t>第六章  派出与管理</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第十一条 被录取人员须在留学资格有效期内派出。凡未按期派出者，留学资格自动取消。</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二条对留学人员实行“签约派出，违约赔偿”的管理办法。派出前，留学人员须持《资助出国留学协议书》赴公证机构办理签约公证手续，在派出前将公证后的协议书邮寄或面交至国家留学基金委，按要求交存出国留学人员保证金，办理护照、签证、《国际旅行健康证书》，通过教育部留学服务中心、教育部出国人员上海集训部、广州留学人员服务管理中心办理预定机票、《国家公派留学人员报到证明》、预领奖学金手续（具体请查阅《</w:t>
      </w:r>
      <w:hyperlink r:id="rId15" w:tgtFrame="_blank" w:history="1">
        <w:r w:rsidRPr="00846AF1">
          <w:rPr>
            <w:rFonts w:ascii="宋体" w:eastAsia="宋体" w:hAnsi="宋体" w:cs="宋体"/>
            <w:color w:val="0000FF"/>
            <w:kern w:val="0"/>
            <w:sz w:val="22"/>
            <w:u w:val="single"/>
          </w:rPr>
          <w:t>出国留学人员须知</w:t>
        </w:r>
      </w:hyperlink>
      <w:r w:rsidRPr="00846AF1">
        <w:rPr>
          <w:rFonts w:ascii="宋体" w:eastAsia="宋体" w:hAnsi="宋体" w:cs="宋体"/>
          <w:kern w:val="0"/>
          <w:sz w:val="22"/>
        </w:rPr>
        <w:t>》）。</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第十三条 留学人员自抵达留学所在国后10日内凭《国家留学基金资助出国留学资格证书》、《国家公派留学人员报到证明》原件向中国</w:t>
      </w:r>
      <w:proofErr w:type="gramStart"/>
      <w:r w:rsidRPr="00846AF1">
        <w:rPr>
          <w:rFonts w:ascii="宋体" w:eastAsia="宋体" w:hAnsi="宋体" w:cs="宋体"/>
          <w:kern w:val="0"/>
          <w:sz w:val="22"/>
        </w:rPr>
        <w:t>驻留学所在</w:t>
      </w:r>
      <w:proofErr w:type="gramEnd"/>
      <w:r w:rsidRPr="00846AF1">
        <w:rPr>
          <w:rFonts w:ascii="宋体" w:eastAsia="宋体" w:hAnsi="宋体" w:cs="宋体"/>
          <w:kern w:val="0"/>
          <w:sz w:val="22"/>
        </w:rPr>
        <w:t>国使（领）</w:t>
      </w:r>
      <w:proofErr w:type="gramStart"/>
      <w:r w:rsidRPr="00846AF1">
        <w:rPr>
          <w:rFonts w:ascii="宋体" w:eastAsia="宋体" w:hAnsi="宋体" w:cs="宋体"/>
          <w:kern w:val="0"/>
          <w:sz w:val="22"/>
        </w:rPr>
        <w:t>馆办理</w:t>
      </w:r>
      <w:proofErr w:type="gramEnd"/>
      <w:r w:rsidRPr="00846AF1">
        <w:rPr>
          <w:rFonts w:ascii="宋体" w:eastAsia="宋体" w:hAnsi="宋体" w:cs="宋体"/>
          <w:kern w:val="0"/>
          <w:sz w:val="22"/>
        </w:rPr>
        <w:t>报到手续，具体按照</w:t>
      </w:r>
      <w:proofErr w:type="gramStart"/>
      <w:r w:rsidRPr="00846AF1">
        <w:rPr>
          <w:rFonts w:ascii="宋体" w:eastAsia="宋体" w:hAnsi="宋体" w:cs="宋体"/>
          <w:kern w:val="0"/>
          <w:sz w:val="22"/>
        </w:rPr>
        <w:t>驻留学所在</w:t>
      </w:r>
      <w:proofErr w:type="gramEnd"/>
      <w:r w:rsidRPr="00846AF1">
        <w:rPr>
          <w:rFonts w:ascii="宋体" w:eastAsia="宋体" w:hAnsi="宋体" w:cs="宋体"/>
          <w:kern w:val="0"/>
          <w:sz w:val="22"/>
        </w:rPr>
        <w:t>国使（领）</w:t>
      </w:r>
      <w:proofErr w:type="gramStart"/>
      <w:r w:rsidRPr="00846AF1">
        <w:rPr>
          <w:rFonts w:ascii="宋体" w:eastAsia="宋体" w:hAnsi="宋体" w:cs="宋体"/>
          <w:kern w:val="0"/>
          <w:sz w:val="22"/>
        </w:rPr>
        <w:t>馆要求</w:t>
      </w:r>
      <w:proofErr w:type="gramEnd"/>
      <w:r w:rsidRPr="00846AF1">
        <w:rPr>
          <w:rFonts w:ascii="宋体" w:eastAsia="宋体" w:hAnsi="宋体" w:cs="宋体"/>
          <w:kern w:val="0"/>
          <w:sz w:val="22"/>
        </w:rPr>
        <w:t>办理。</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第十四条 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第十五条 留学人员学成后应按期回国履行回国服务义务，及时向国家留学基金委办理报到、提取保证金等手续。</w:t>
      </w:r>
    </w:p>
    <w:p w:rsidR="00846AF1" w:rsidRPr="00846AF1" w:rsidRDefault="00846AF1" w:rsidP="00846AF1">
      <w:pPr>
        <w:widowControl/>
        <w:shd w:val="clear" w:color="auto" w:fill="FFFFFF"/>
        <w:spacing w:after="100" w:afterAutospacing="1" w:line="432" w:lineRule="atLeast"/>
        <w:ind w:firstLine="480"/>
        <w:jc w:val="left"/>
        <w:rPr>
          <w:rFonts w:ascii="宋体" w:eastAsia="宋体" w:hAnsi="宋体" w:cs="宋体"/>
          <w:kern w:val="0"/>
          <w:sz w:val="22"/>
        </w:rPr>
      </w:pPr>
      <w:r w:rsidRPr="00846AF1">
        <w:rPr>
          <w:rFonts w:ascii="宋体" w:eastAsia="宋体" w:hAnsi="宋体" w:cs="宋体"/>
          <w:kern w:val="0"/>
          <w:sz w:val="22"/>
        </w:rPr>
        <w:t>第十六条 留学人员与获得资助有关的论文、研究项目或科研成果在成文、发表、公开时，应注明“本研究/成果/论文得到中国国家留学基金资助”。</w:t>
      </w:r>
    </w:p>
    <w:p w:rsidR="00682F4D" w:rsidRPr="00846AF1" w:rsidRDefault="00682F4D"/>
    <w:sectPr w:rsidR="00682F4D" w:rsidRPr="00846AF1" w:rsidSect="00682F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3F" w:rsidRDefault="0022113F" w:rsidP="00846AF1">
      <w:r>
        <w:separator/>
      </w:r>
    </w:p>
  </w:endnote>
  <w:endnote w:type="continuationSeparator" w:id="0">
    <w:p w:rsidR="0022113F" w:rsidRDefault="0022113F" w:rsidP="00846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3F" w:rsidRDefault="0022113F" w:rsidP="00846AF1">
      <w:r>
        <w:separator/>
      </w:r>
    </w:p>
  </w:footnote>
  <w:footnote w:type="continuationSeparator" w:id="0">
    <w:p w:rsidR="0022113F" w:rsidRDefault="0022113F" w:rsidP="00846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AF1"/>
    <w:rsid w:val="00054846"/>
    <w:rsid w:val="00062FEF"/>
    <w:rsid w:val="00064BAD"/>
    <w:rsid w:val="00072255"/>
    <w:rsid w:val="000761BC"/>
    <w:rsid w:val="000A2DBD"/>
    <w:rsid w:val="0015196F"/>
    <w:rsid w:val="0016179D"/>
    <w:rsid w:val="00183D5E"/>
    <w:rsid w:val="001870C3"/>
    <w:rsid w:val="001B2304"/>
    <w:rsid w:val="001B6C8F"/>
    <w:rsid w:val="001D5EC2"/>
    <w:rsid w:val="001E067E"/>
    <w:rsid w:val="0020257B"/>
    <w:rsid w:val="0022113F"/>
    <w:rsid w:val="002C747B"/>
    <w:rsid w:val="002E3FB0"/>
    <w:rsid w:val="00341FD6"/>
    <w:rsid w:val="00387A48"/>
    <w:rsid w:val="003B62F9"/>
    <w:rsid w:val="004242C6"/>
    <w:rsid w:val="00426A52"/>
    <w:rsid w:val="00437F42"/>
    <w:rsid w:val="004443C0"/>
    <w:rsid w:val="004947A4"/>
    <w:rsid w:val="004B20E0"/>
    <w:rsid w:val="004C4A82"/>
    <w:rsid w:val="004E0E1D"/>
    <w:rsid w:val="004E35DE"/>
    <w:rsid w:val="00531EE0"/>
    <w:rsid w:val="00536279"/>
    <w:rsid w:val="00605E90"/>
    <w:rsid w:val="00641104"/>
    <w:rsid w:val="00682F4D"/>
    <w:rsid w:val="006A14D9"/>
    <w:rsid w:val="006B7A40"/>
    <w:rsid w:val="006F7619"/>
    <w:rsid w:val="00702208"/>
    <w:rsid w:val="00710ABE"/>
    <w:rsid w:val="007367E0"/>
    <w:rsid w:val="007912B9"/>
    <w:rsid w:val="007D43BB"/>
    <w:rsid w:val="007E0CE8"/>
    <w:rsid w:val="007F7B9C"/>
    <w:rsid w:val="00816C43"/>
    <w:rsid w:val="00846AF1"/>
    <w:rsid w:val="00852B35"/>
    <w:rsid w:val="00874BC6"/>
    <w:rsid w:val="009325F6"/>
    <w:rsid w:val="009F7F1F"/>
    <w:rsid w:val="00A32118"/>
    <w:rsid w:val="00A40D73"/>
    <w:rsid w:val="00A54BF9"/>
    <w:rsid w:val="00A64FE5"/>
    <w:rsid w:val="00AB1DD9"/>
    <w:rsid w:val="00AB2C4B"/>
    <w:rsid w:val="00AC2014"/>
    <w:rsid w:val="00B107D2"/>
    <w:rsid w:val="00B17932"/>
    <w:rsid w:val="00B266EC"/>
    <w:rsid w:val="00B34863"/>
    <w:rsid w:val="00B43F3A"/>
    <w:rsid w:val="00B477CE"/>
    <w:rsid w:val="00B53121"/>
    <w:rsid w:val="00B61C33"/>
    <w:rsid w:val="00B62654"/>
    <w:rsid w:val="00B750A6"/>
    <w:rsid w:val="00B80D6B"/>
    <w:rsid w:val="00BC477C"/>
    <w:rsid w:val="00BF1A8F"/>
    <w:rsid w:val="00C158C3"/>
    <w:rsid w:val="00C33539"/>
    <w:rsid w:val="00C40001"/>
    <w:rsid w:val="00C459C5"/>
    <w:rsid w:val="00C65C87"/>
    <w:rsid w:val="00C8787E"/>
    <w:rsid w:val="00C9039C"/>
    <w:rsid w:val="00CC4507"/>
    <w:rsid w:val="00CE2920"/>
    <w:rsid w:val="00CF52C9"/>
    <w:rsid w:val="00D9347C"/>
    <w:rsid w:val="00DE5FAE"/>
    <w:rsid w:val="00E111C5"/>
    <w:rsid w:val="00E2563B"/>
    <w:rsid w:val="00E274C5"/>
    <w:rsid w:val="00E75A2B"/>
    <w:rsid w:val="00EA29DD"/>
    <w:rsid w:val="00F52CCB"/>
    <w:rsid w:val="00F71E29"/>
    <w:rsid w:val="00F727D4"/>
    <w:rsid w:val="00F90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6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6AF1"/>
    <w:rPr>
      <w:sz w:val="18"/>
      <w:szCs w:val="18"/>
    </w:rPr>
  </w:style>
  <w:style w:type="paragraph" w:styleId="a4">
    <w:name w:val="footer"/>
    <w:basedOn w:val="a"/>
    <w:link w:val="Char0"/>
    <w:uiPriority w:val="99"/>
    <w:semiHidden/>
    <w:unhideWhenUsed/>
    <w:rsid w:val="00846A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6AF1"/>
    <w:rPr>
      <w:sz w:val="18"/>
      <w:szCs w:val="18"/>
    </w:rPr>
  </w:style>
  <w:style w:type="character" w:styleId="a5">
    <w:name w:val="Hyperlink"/>
    <w:basedOn w:val="a0"/>
    <w:uiPriority w:val="99"/>
    <w:semiHidden/>
    <w:unhideWhenUsed/>
    <w:rsid w:val="00846AF1"/>
    <w:rPr>
      <w:color w:val="0000FF"/>
      <w:u w:val="single"/>
    </w:rPr>
  </w:style>
  <w:style w:type="character" w:styleId="a6">
    <w:name w:val="Strong"/>
    <w:basedOn w:val="a0"/>
    <w:uiPriority w:val="22"/>
    <w:qFormat/>
    <w:rsid w:val="00846AF1"/>
    <w:rPr>
      <w:b/>
      <w:bCs/>
    </w:rPr>
  </w:style>
</w:styles>
</file>

<file path=word/webSettings.xml><?xml version="1.0" encoding="utf-8"?>
<w:webSettings xmlns:r="http://schemas.openxmlformats.org/officeDocument/2006/relationships" xmlns:w="http://schemas.openxmlformats.org/wordprocessingml/2006/main">
  <w:divs>
    <w:div w:id="1575163868">
      <w:bodyDiv w:val="1"/>
      <w:marLeft w:val="0"/>
      <w:marRight w:val="0"/>
      <w:marTop w:val="0"/>
      <w:marBottom w:val="0"/>
      <w:divBdr>
        <w:top w:val="none" w:sz="0" w:space="0" w:color="auto"/>
        <w:left w:val="none" w:sz="0" w:space="0" w:color="auto"/>
        <w:bottom w:val="none" w:sz="0" w:space="0" w:color="auto"/>
        <w:right w:val="none" w:sz="0" w:space="0" w:color="auto"/>
      </w:divBdr>
      <w:divsChild>
        <w:div w:id="1154637533">
          <w:marLeft w:val="0"/>
          <w:marRight w:val="0"/>
          <w:marTop w:val="0"/>
          <w:marBottom w:val="0"/>
          <w:divBdr>
            <w:top w:val="none" w:sz="0" w:space="0" w:color="auto"/>
            <w:left w:val="none" w:sz="0" w:space="0" w:color="auto"/>
            <w:bottom w:val="none" w:sz="0" w:space="0" w:color="auto"/>
            <w:right w:val="none" w:sz="0" w:space="0" w:color="auto"/>
          </w:divBdr>
          <w:divsChild>
            <w:div w:id="1227718036">
              <w:marLeft w:val="0"/>
              <w:marRight w:val="0"/>
              <w:marTop w:val="0"/>
              <w:marBottom w:val="0"/>
              <w:divBdr>
                <w:top w:val="single" w:sz="18" w:space="0" w:color="5689D2"/>
                <w:left w:val="none" w:sz="0" w:space="0" w:color="auto"/>
                <w:bottom w:val="single" w:sz="12" w:space="0" w:color="5689D2"/>
                <w:right w:val="none" w:sz="0" w:space="0" w:color="auto"/>
              </w:divBdr>
              <w:divsChild>
                <w:div w:id="1528133615">
                  <w:marLeft w:val="0"/>
                  <w:marRight w:val="0"/>
                  <w:marTop w:val="0"/>
                  <w:marBottom w:val="0"/>
                  <w:divBdr>
                    <w:top w:val="none" w:sz="0" w:space="0" w:color="auto"/>
                    <w:left w:val="single" w:sz="6" w:space="0" w:color="DBDBDB"/>
                    <w:bottom w:val="none" w:sz="0" w:space="0" w:color="auto"/>
                    <w:right w:val="single" w:sz="6" w:space="0" w:color="DBDBDB"/>
                  </w:divBdr>
                  <w:divsChild>
                    <w:div w:id="1856190674">
                      <w:marLeft w:val="0"/>
                      <w:marRight w:val="0"/>
                      <w:marTop w:val="0"/>
                      <w:marBottom w:val="0"/>
                      <w:divBdr>
                        <w:top w:val="none" w:sz="0" w:space="0" w:color="auto"/>
                        <w:left w:val="none" w:sz="0" w:space="0" w:color="auto"/>
                        <w:bottom w:val="none" w:sz="0" w:space="0" w:color="auto"/>
                        <w:right w:val="none" w:sz="0" w:space="0" w:color="auto"/>
                      </w:divBdr>
                      <w:divsChild>
                        <w:div w:id="739794246">
                          <w:marLeft w:val="0"/>
                          <w:marRight w:val="0"/>
                          <w:marTop w:val="0"/>
                          <w:marBottom w:val="0"/>
                          <w:divBdr>
                            <w:top w:val="none" w:sz="0" w:space="0" w:color="auto"/>
                            <w:left w:val="none" w:sz="0" w:space="0" w:color="auto"/>
                            <w:bottom w:val="none" w:sz="0" w:space="0" w:color="auto"/>
                            <w:right w:val="none" w:sz="0" w:space="0" w:color="auto"/>
                          </w:divBdr>
                          <w:divsChild>
                            <w:div w:id="447821806">
                              <w:marLeft w:val="0"/>
                              <w:marRight w:val="0"/>
                              <w:marTop w:val="0"/>
                              <w:marBottom w:val="0"/>
                              <w:divBdr>
                                <w:top w:val="none" w:sz="0" w:space="0" w:color="auto"/>
                                <w:left w:val="none" w:sz="0" w:space="0" w:color="auto"/>
                                <w:bottom w:val="none" w:sz="0" w:space="0" w:color="auto"/>
                                <w:right w:val="none" w:sz="0" w:space="0" w:color="auto"/>
                              </w:divBdr>
                              <w:divsChild>
                                <w:div w:id="263995264">
                                  <w:marLeft w:val="0"/>
                                  <w:marRight w:val="0"/>
                                  <w:marTop w:val="0"/>
                                  <w:marBottom w:val="0"/>
                                  <w:divBdr>
                                    <w:top w:val="none" w:sz="0" w:space="0" w:color="auto"/>
                                    <w:left w:val="none" w:sz="0" w:space="0" w:color="auto"/>
                                    <w:bottom w:val="none" w:sz="0" w:space="0" w:color="auto"/>
                                    <w:right w:val="none" w:sz="0" w:space="0" w:color="auto"/>
                                  </w:divBdr>
                                  <w:divsChild>
                                    <w:div w:id="798767188">
                                      <w:marLeft w:val="0"/>
                                      <w:marRight w:val="0"/>
                                      <w:marTop w:val="0"/>
                                      <w:marBottom w:val="0"/>
                                      <w:divBdr>
                                        <w:top w:val="none" w:sz="0" w:space="0" w:color="auto"/>
                                        <w:left w:val="none" w:sz="0" w:space="0" w:color="auto"/>
                                        <w:bottom w:val="none" w:sz="0" w:space="0" w:color="auto"/>
                                        <w:right w:val="none" w:sz="0" w:space="0" w:color="auto"/>
                                      </w:divBdr>
                                      <w:divsChild>
                                        <w:div w:id="1423915567">
                                          <w:marLeft w:val="0"/>
                                          <w:marRight w:val="0"/>
                                          <w:marTop w:val="0"/>
                                          <w:marBottom w:val="0"/>
                                          <w:divBdr>
                                            <w:top w:val="none" w:sz="0" w:space="0" w:color="auto"/>
                                            <w:left w:val="none" w:sz="0" w:space="0" w:color="auto"/>
                                            <w:bottom w:val="none" w:sz="0" w:space="0" w:color="auto"/>
                                            <w:right w:val="none" w:sz="0" w:space="0" w:color="auto"/>
                                          </w:divBdr>
                                          <w:divsChild>
                                            <w:div w:id="1908690431">
                                              <w:marLeft w:val="0"/>
                                              <w:marRight w:val="0"/>
                                              <w:marTop w:val="0"/>
                                              <w:marBottom w:val="0"/>
                                              <w:divBdr>
                                                <w:top w:val="none" w:sz="0" w:space="0" w:color="auto"/>
                                                <w:left w:val="none" w:sz="0" w:space="0" w:color="auto"/>
                                                <w:bottom w:val="none" w:sz="0" w:space="0" w:color="auto"/>
                                                <w:right w:val="none" w:sz="0" w:space="0" w:color="auto"/>
                                              </w:divBdr>
                                              <w:divsChild>
                                                <w:div w:id="1921133074">
                                                  <w:marLeft w:val="0"/>
                                                  <w:marRight w:val="0"/>
                                                  <w:marTop w:val="0"/>
                                                  <w:marBottom w:val="0"/>
                                                  <w:divBdr>
                                                    <w:top w:val="none" w:sz="0" w:space="0" w:color="auto"/>
                                                    <w:left w:val="none" w:sz="0" w:space="0" w:color="auto"/>
                                                    <w:bottom w:val="single" w:sz="24" w:space="14" w:color="EBEBEB"/>
                                                    <w:right w:val="none" w:sz="0" w:space="0" w:color="auto"/>
                                                  </w:divBdr>
                                                </w:div>
                                                <w:div w:id="1306549331">
                                                  <w:marLeft w:val="0"/>
                                                  <w:marRight w:val="0"/>
                                                  <w:marTop w:val="0"/>
                                                  <w:marBottom w:val="0"/>
                                                  <w:divBdr>
                                                    <w:top w:val="none" w:sz="0" w:space="0" w:color="auto"/>
                                                    <w:left w:val="none" w:sz="0" w:space="0" w:color="auto"/>
                                                    <w:bottom w:val="none" w:sz="0" w:space="0" w:color="auto"/>
                                                    <w:right w:val="none" w:sz="0" w:space="0" w:color="auto"/>
                                                  </w:divBdr>
                                                  <w:divsChild>
                                                    <w:div w:id="19969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s/725" TargetMode="External"/><Relationship Id="rId13" Type="http://schemas.openxmlformats.org/officeDocument/2006/relationships/hyperlink" Target="http://www.csc.edu.cn/article/712" TargetMode="External"/><Relationship Id="rId3" Type="http://schemas.openxmlformats.org/officeDocument/2006/relationships/webSettings" Target="webSettings.xml"/><Relationship Id="rId7" Type="http://schemas.openxmlformats.org/officeDocument/2006/relationships/hyperlink" Target="http://www.csc.edu.cn/chuguo/s/704" TargetMode="External"/><Relationship Id="rId12" Type="http://schemas.openxmlformats.org/officeDocument/2006/relationships/hyperlink" Target="http://www.csc.edu.cn/article/7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sc.edu.cn/chuguo/s/713" TargetMode="External"/><Relationship Id="rId11" Type="http://schemas.openxmlformats.org/officeDocument/2006/relationships/hyperlink" Target="http://www.csc.edu.cn/article/710" TargetMode="External"/><Relationship Id="rId5" Type="http://schemas.openxmlformats.org/officeDocument/2006/relationships/endnotes" Target="endnotes.xml"/><Relationship Id="rId15" Type="http://schemas.openxmlformats.org/officeDocument/2006/relationships/hyperlink" Target="http://www.csc.edu.cn/attached/file/20160129/20160129143226_1296.pdf" TargetMode="External"/><Relationship Id="rId10" Type="http://schemas.openxmlformats.org/officeDocument/2006/relationships/hyperlink" Target="http://www.csc.edu.cn/chuguo/s/754" TargetMode="External"/><Relationship Id="rId4" Type="http://schemas.openxmlformats.org/officeDocument/2006/relationships/footnotes" Target="footnotes.xml"/><Relationship Id="rId9" Type="http://schemas.openxmlformats.org/officeDocument/2006/relationships/hyperlink" Target="http://www.csc.edu.cn/chuguo/s/743"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3281</Characters>
  <Application>Microsoft Office Word</Application>
  <DocSecurity>0</DocSecurity>
  <Lines>27</Lines>
  <Paragraphs>7</Paragraphs>
  <ScaleCrop>false</ScaleCrop>
  <Company>Microsoft</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2016-12-14T07:08:00Z</dcterms:created>
  <dcterms:modified xsi:type="dcterms:W3CDTF">2016-12-14T07:09:00Z</dcterms:modified>
</cp:coreProperties>
</file>