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eastAsia="仿宋"/>
          <w:sz w:val="28"/>
          <w:szCs w:val="28"/>
        </w:rPr>
      </w:pPr>
      <w:bookmarkStart w:id="0" w:name="_GoBack"/>
      <w:bookmarkEnd w:id="0"/>
    </w:p>
    <w:p>
      <w:pPr>
        <w:spacing w:line="480" w:lineRule="exact"/>
        <w:jc w:val="left"/>
        <w:rPr>
          <w:rFonts w:hint="eastAsia" w:eastAsia="仿宋"/>
          <w:sz w:val="28"/>
          <w:szCs w:val="28"/>
        </w:rPr>
      </w:pPr>
      <w:r>
        <w:rPr>
          <w:rFonts w:hint="eastAsia" w:eastAsia="仿宋"/>
          <w:sz w:val="28"/>
          <w:szCs w:val="28"/>
        </w:rPr>
        <w:t>附件</w:t>
      </w:r>
      <w:r>
        <w:rPr>
          <w:rFonts w:hint="eastAsia" w:eastAsia="仿宋"/>
          <w:sz w:val="28"/>
          <w:szCs w:val="28"/>
          <w:lang w:val="en-US" w:eastAsia="zh-CN"/>
        </w:rPr>
        <w:t>1</w:t>
      </w:r>
      <w:r>
        <w:rPr>
          <w:rFonts w:hint="eastAsia" w:eastAsia="仿宋"/>
          <w:sz w:val="28"/>
          <w:szCs w:val="28"/>
        </w:rPr>
        <w:t>：部分美国高校申请所需资料及学校优势展示</w:t>
      </w:r>
    </w:p>
    <w:p>
      <w:pPr>
        <w:pStyle w:val="6"/>
        <w:numPr>
          <w:ilvl w:val="0"/>
          <w:numId w:val="1"/>
        </w:numPr>
        <w:spacing w:line="400" w:lineRule="exact"/>
        <w:ind w:left="0" w:firstLine="0" w:firstLineChars="0"/>
        <w:jc w:val="left"/>
        <w:rPr>
          <w:rFonts w:ascii="Times New Roman" w:hAnsi="Times New Roman" w:eastAsia="仿宋"/>
          <w:sz w:val="28"/>
          <w:szCs w:val="28"/>
        </w:rPr>
      </w:pPr>
      <w:r>
        <w:rPr>
          <w:rFonts w:hint="eastAsia" w:ascii="Times New Roman" w:hAnsi="Times New Roman" w:eastAsia="仿宋"/>
          <w:b/>
          <w:sz w:val="28"/>
          <w:szCs w:val="28"/>
        </w:rPr>
        <w:t>各校学生申请所需资料</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3112"/>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l2br w:val="single" w:color="auto" w:sz="4" w:space="0"/>
            </w:tcBorders>
            <w:noWrap w:val="0"/>
            <w:vAlign w:val="center"/>
          </w:tcPr>
          <w:p>
            <w:pPr>
              <w:spacing w:line="280" w:lineRule="exact"/>
              <w:ind w:firstLine="1181" w:firstLineChars="490"/>
              <w:rPr>
                <w:rFonts w:hint="eastAsia" w:eastAsia="仿宋"/>
                <w:b/>
                <w:sz w:val="24"/>
              </w:rPr>
            </w:pPr>
            <w:r>
              <w:rPr>
                <w:rFonts w:hint="eastAsia" w:eastAsia="仿宋"/>
                <w:b/>
                <w:sz w:val="24"/>
              </w:rPr>
              <w:t>资料</w:t>
            </w:r>
          </w:p>
          <w:p>
            <w:pPr>
              <w:spacing w:line="280" w:lineRule="exact"/>
              <w:rPr>
                <w:rFonts w:eastAsia="仿宋"/>
                <w:b/>
                <w:sz w:val="24"/>
              </w:rPr>
            </w:pPr>
            <w:r>
              <w:rPr>
                <w:rFonts w:eastAsia="仿宋"/>
                <w:b/>
                <w:sz w:val="24"/>
              </w:rPr>
              <w:t>学校</w:t>
            </w:r>
          </w:p>
        </w:tc>
        <w:tc>
          <w:tcPr>
            <w:tcW w:w="1826" w:type="pct"/>
            <w:noWrap w:val="0"/>
            <w:vAlign w:val="center"/>
          </w:tcPr>
          <w:p>
            <w:pPr>
              <w:spacing w:line="280" w:lineRule="exact"/>
              <w:rPr>
                <w:rFonts w:eastAsia="仿宋"/>
                <w:b/>
                <w:sz w:val="24"/>
              </w:rPr>
            </w:pPr>
            <w:r>
              <w:rPr>
                <w:rFonts w:hint="eastAsia" w:eastAsia="仿宋"/>
                <w:b/>
                <w:sz w:val="24"/>
              </w:rPr>
              <w:t>121双学位申请资料</w:t>
            </w:r>
          </w:p>
          <w:p>
            <w:pPr>
              <w:spacing w:line="280" w:lineRule="exact"/>
              <w:rPr>
                <w:rFonts w:eastAsia="仿宋"/>
                <w:b/>
                <w:sz w:val="24"/>
              </w:rPr>
            </w:pPr>
            <w:r>
              <w:rPr>
                <w:rFonts w:hint="eastAsia" w:eastAsia="仿宋"/>
                <w:b/>
                <w:sz w:val="24"/>
              </w:rPr>
              <w:t>电子版（可使用扫描王APP扫描）</w:t>
            </w:r>
          </w:p>
        </w:tc>
        <w:tc>
          <w:tcPr>
            <w:tcW w:w="1825" w:type="pct"/>
            <w:noWrap w:val="0"/>
            <w:vAlign w:val="center"/>
          </w:tcPr>
          <w:p>
            <w:pPr>
              <w:spacing w:line="280" w:lineRule="exact"/>
              <w:rPr>
                <w:rFonts w:eastAsia="仿宋"/>
                <w:b/>
                <w:sz w:val="24"/>
              </w:rPr>
            </w:pPr>
            <w:r>
              <w:rPr>
                <w:rFonts w:hint="eastAsia" w:eastAsia="仿宋"/>
                <w:b/>
                <w:sz w:val="24"/>
              </w:rPr>
              <w:t>YES交流生申请资料</w:t>
            </w:r>
          </w:p>
          <w:p>
            <w:pPr>
              <w:spacing w:line="280" w:lineRule="exact"/>
              <w:rPr>
                <w:rFonts w:eastAsia="仿宋"/>
                <w:sz w:val="24"/>
              </w:rPr>
            </w:pPr>
            <w:r>
              <w:rPr>
                <w:rFonts w:hint="eastAsia" w:eastAsia="仿宋"/>
                <w:b/>
                <w:sz w:val="24"/>
              </w:rPr>
              <w:t>电子版（可使用扫描王APP扫描）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noWrap w:val="0"/>
            <w:vAlign w:val="top"/>
          </w:tcPr>
          <w:p>
            <w:pPr>
              <w:spacing w:line="280" w:lineRule="exact"/>
              <w:rPr>
                <w:rFonts w:eastAsia="仿宋"/>
                <w:sz w:val="24"/>
              </w:rPr>
            </w:pPr>
            <w:r>
              <w:rPr>
                <w:rFonts w:hint="eastAsia" w:eastAsia="仿宋"/>
                <w:sz w:val="24"/>
              </w:rPr>
              <w:t>北亚利桑那大学</w:t>
            </w:r>
          </w:p>
        </w:tc>
        <w:tc>
          <w:tcPr>
            <w:tcW w:w="1826" w:type="pct"/>
            <w:noWrap w:val="0"/>
            <w:vAlign w:val="top"/>
          </w:tcPr>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申请表（在线填写）</w:t>
            </w:r>
          </w:p>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高考成绩证明</w:t>
            </w:r>
          </w:p>
          <w:p>
            <w:pPr>
              <w:pStyle w:val="6"/>
              <w:numPr>
                <w:ilvl w:val="0"/>
                <w:numId w:val="2"/>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语言成绩或大学开具的语言证明</w:t>
            </w:r>
          </w:p>
        </w:tc>
        <w:tc>
          <w:tcPr>
            <w:tcW w:w="1825" w:type="pct"/>
            <w:noWrap w:val="0"/>
            <w:vAlign w:val="top"/>
          </w:tcPr>
          <w:p>
            <w:pPr>
              <w:pStyle w:val="6"/>
              <w:numPr>
                <w:ilvl w:val="0"/>
                <w:numId w:val="3"/>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3"/>
              </w:numPr>
              <w:spacing w:line="280" w:lineRule="exact"/>
              <w:ind w:firstLineChars="0"/>
              <w:rPr>
                <w:rFonts w:ascii="Times New Roman" w:hAnsi="Times New Roman" w:eastAsia="仿宋"/>
                <w:sz w:val="24"/>
              </w:rPr>
            </w:pPr>
            <w:r>
              <w:rPr>
                <w:rFonts w:hint="eastAsia" w:ascii="Times New Roman" w:hAnsi="Times New Roman" w:eastAsia="仿宋"/>
                <w:sz w:val="24"/>
              </w:rPr>
              <w:t>申请表（在线填写）</w:t>
            </w:r>
          </w:p>
          <w:p>
            <w:pPr>
              <w:pStyle w:val="6"/>
              <w:numPr>
                <w:ilvl w:val="0"/>
                <w:numId w:val="3"/>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3"/>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3"/>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语言成绩或大学开具的语言证明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noWrap w:val="0"/>
            <w:vAlign w:val="top"/>
          </w:tcPr>
          <w:p>
            <w:pPr>
              <w:spacing w:line="280" w:lineRule="exact"/>
              <w:rPr>
                <w:rFonts w:eastAsia="仿宋"/>
                <w:sz w:val="24"/>
              </w:rPr>
            </w:pPr>
            <w:r>
              <w:rPr>
                <w:rFonts w:hint="eastAsia" w:eastAsia="仿宋"/>
                <w:sz w:val="24"/>
              </w:rPr>
              <w:t>特洛伊大学</w:t>
            </w:r>
          </w:p>
          <w:p>
            <w:pPr>
              <w:spacing w:line="280" w:lineRule="exact"/>
              <w:rPr>
                <w:rFonts w:eastAsia="仿宋"/>
                <w:sz w:val="24"/>
              </w:rPr>
            </w:pPr>
          </w:p>
        </w:tc>
        <w:tc>
          <w:tcPr>
            <w:tcW w:w="1826" w:type="pct"/>
            <w:noWrap w:val="0"/>
            <w:vAlign w:val="top"/>
          </w:tcPr>
          <w:p>
            <w:pPr>
              <w:pStyle w:val="6"/>
              <w:numPr>
                <w:ilvl w:val="0"/>
                <w:numId w:val="4"/>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4"/>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4"/>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4"/>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4"/>
              </w:numPr>
              <w:spacing w:line="280" w:lineRule="exact"/>
              <w:ind w:left="0" w:firstLine="0" w:firstLineChars="0"/>
              <w:rPr>
                <w:rFonts w:ascii="Times New Roman" w:hAnsi="Times New Roman" w:eastAsia="仿宋"/>
                <w:sz w:val="24"/>
              </w:rPr>
            </w:pPr>
            <w:r>
              <w:rPr>
                <w:rFonts w:hint="eastAsia" w:ascii="Times New Roman" w:hAnsi="Times New Roman" w:eastAsia="仿宋"/>
                <w:sz w:val="24"/>
              </w:rPr>
              <w:t>学校在读证明</w:t>
            </w:r>
          </w:p>
          <w:p>
            <w:pPr>
              <w:pStyle w:val="6"/>
              <w:spacing w:line="280" w:lineRule="exact"/>
              <w:ind w:firstLine="0" w:firstLineChars="0"/>
              <w:rPr>
                <w:rFonts w:ascii="Times New Roman" w:hAnsi="Times New Roman" w:eastAsia="仿宋"/>
                <w:sz w:val="24"/>
              </w:rPr>
            </w:pPr>
          </w:p>
        </w:tc>
        <w:tc>
          <w:tcPr>
            <w:tcW w:w="1825" w:type="pct"/>
            <w:noWrap w:val="0"/>
            <w:vAlign w:val="top"/>
          </w:tcPr>
          <w:p>
            <w:pPr>
              <w:pStyle w:val="6"/>
              <w:numPr>
                <w:ilvl w:val="0"/>
                <w:numId w:val="5"/>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5"/>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5"/>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5"/>
              </w:numPr>
              <w:spacing w:line="280" w:lineRule="exact"/>
              <w:ind w:firstLineChars="0"/>
              <w:rPr>
                <w:rFonts w:ascii="Times New Roman" w:hAnsi="Times New Roman" w:eastAsia="仿宋"/>
                <w:sz w:val="24"/>
              </w:rPr>
            </w:pPr>
            <w:r>
              <w:rPr>
                <w:rFonts w:hint="eastAsia" w:ascii="Times New Roman" w:hAnsi="Times New Roman" w:eastAsia="仿宋"/>
                <w:sz w:val="24"/>
              </w:rPr>
              <w:t>学校在读证明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noWrap w:val="0"/>
            <w:vAlign w:val="top"/>
          </w:tcPr>
          <w:p>
            <w:pPr>
              <w:spacing w:line="280" w:lineRule="exact"/>
              <w:rPr>
                <w:rFonts w:eastAsia="仿宋"/>
                <w:sz w:val="24"/>
              </w:rPr>
            </w:pPr>
            <w:r>
              <w:rPr>
                <w:rFonts w:hint="eastAsia" w:eastAsia="仿宋"/>
                <w:sz w:val="24"/>
              </w:rPr>
              <w:t>塞勒姆州立大学</w:t>
            </w:r>
          </w:p>
        </w:tc>
        <w:tc>
          <w:tcPr>
            <w:tcW w:w="1826" w:type="pct"/>
            <w:noWrap w:val="0"/>
            <w:vAlign w:val="top"/>
          </w:tcPr>
          <w:p>
            <w:pPr>
              <w:pStyle w:val="6"/>
              <w:numPr>
                <w:ilvl w:val="0"/>
                <w:numId w:val="6"/>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6"/>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6"/>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6"/>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tc>
        <w:tc>
          <w:tcPr>
            <w:tcW w:w="1825" w:type="pct"/>
            <w:noWrap w:val="0"/>
            <w:vAlign w:val="top"/>
          </w:tcPr>
          <w:p>
            <w:pPr>
              <w:pStyle w:val="6"/>
              <w:numPr>
                <w:ilvl w:val="0"/>
                <w:numId w:val="7"/>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7"/>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7"/>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7"/>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noWrap w:val="0"/>
            <w:vAlign w:val="top"/>
          </w:tcPr>
          <w:p>
            <w:pPr>
              <w:spacing w:line="280" w:lineRule="exact"/>
              <w:rPr>
                <w:rFonts w:eastAsia="仿宋"/>
                <w:sz w:val="24"/>
              </w:rPr>
            </w:pPr>
            <w:r>
              <w:rPr>
                <w:rFonts w:hint="eastAsia" w:eastAsia="仿宋"/>
                <w:sz w:val="24"/>
              </w:rPr>
              <w:t>恩波利亚州立大学</w:t>
            </w:r>
          </w:p>
        </w:tc>
        <w:tc>
          <w:tcPr>
            <w:tcW w:w="1826" w:type="pct"/>
            <w:noWrap w:val="0"/>
            <w:vAlign w:val="top"/>
          </w:tcPr>
          <w:p>
            <w:pPr>
              <w:pStyle w:val="6"/>
              <w:numPr>
                <w:ilvl w:val="0"/>
                <w:numId w:val="8"/>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8"/>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8"/>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8"/>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8"/>
              </w:numPr>
              <w:spacing w:line="280" w:lineRule="exact"/>
              <w:ind w:firstLineChars="0"/>
              <w:rPr>
                <w:rFonts w:ascii="Times New Roman" w:hAnsi="Times New Roman" w:eastAsia="仿宋"/>
                <w:sz w:val="24"/>
              </w:rPr>
            </w:pPr>
            <w:r>
              <w:rPr>
                <w:rFonts w:hint="eastAsia" w:ascii="Times New Roman" w:hAnsi="Times New Roman" w:eastAsia="仿宋"/>
                <w:sz w:val="24"/>
              </w:rPr>
              <w:t>在校证明</w:t>
            </w:r>
          </w:p>
        </w:tc>
        <w:tc>
          <w:tcPr>
            <w:tcW w:w="1825" w:type="pct"/>
            <w:noWrap w:val="0"/>
            <w:vAlign w:val="top"/>
          </w:tcPr>
          <w:p>
            <w:pPr>
              <w:pStyle w:val="6"/>
              <w:numPr>
                <w:ilvl w:val="0"/>
                <w:numId w:val="9"/>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9"/>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9"/>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9"/>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9"/>
              </w:numPr>
              <w:spacing w:line="280" w:lineRule="exact"/>
              <w:ind w:firstLineChars="0"/>
              <w:rPr>
                <w:rFonts w:ascii="Times New Roman" w:hAnsi="Times New Roman" w:eastAsia="仿宋"/>
                <w:sz w:val="24"/>
              </w:rPr>
            </w:pPr>
            <w:r>
              <w:rPr>
                <w:rFonts w:hint="eastAsia" w:ascii="Times New Roman" w:hAnsi="Times New Roman" w:eastAsia="仿宋"/>
                <w:sz w:val="24"/>
              </w:rPr>
              <w:t>在校证明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noWrap w:val="0"/>
            <w:vAlign w:val="top"/>
          </w:tcPr>
          <w:p>
            <w:pPr>
              <w:spacing w:line="280" w:lineRule="exact"/>
              <w:rPr>
                <w:rFonts w:eastAsia="仿宋"/>
                <w:sz w:val="24"/>
              </w:rPr>
            </w:pPr>
            <w:r>
              <w:rPr>
                <w:rFonts w:hint="eastAsia" w:eastAsia="仿宋"/>
                <w:sz w:val="24"/>
              </w:rPr>
              <w:t>宾夕法尼亚曼斯菲尔德大学</w:t>
            </w:r>
          </w:p>
        </w:tc>
        <w:tc>
          <w:tcPr>
            <w:tcW w:w="1826" w:type="pct"/>
            <w:noWrap w:val="0"/>
            <w:vAlign w:val="top"/>
          </w:tcPr>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高考成绩证明</w:t>
            </w:r>
          </w:p>
          <w:p>
            <w:pPr>
              <w:pStyle w:val="6"/>
              <w:numPr>
                <w:ilvl w:val="0"/>
                <w:numId w:val="10"/>
              </w:numPr>
              <w:spacing w:line="280" w:lineRule="exact"/>
              <w:ind w:firstLineChars="0"/>
              <w:rPr>
                <w:rFonts w:ascii="Times New Roman" w:hAnsi="Times New Roman" w:eastAsia="仿宋"/>
                <w:sz w:val="24"/>
              </w:rPr>
            </w:pPr>
            <w:r>
              <w:rPr>
                <w:rFonts w:hint="eastAsia" w:ascii="Times New Roman" w:hAnsi="Times New Roman" w:eastAsia="仿宋"/>
                <w:sz w:val="24"/>
              </w:rPr>
              <w:t>个人自述信</w:t>
            </w:r>
          </w:p>
        </w:tc>
        <w:tc>
          <w:tcPr>
            <w:tcW w:w="1825" w:type="pct"/>
            <w:noWrap w:val="0"/>
            <w:vAlign w:val="top"/>
          </w:tcPr>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护照</w:t>
            </w:r>
          </w:p>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申请表</w:t>
            </w:r>
          </w:p>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身份证</w:t>
            </w:r>
          </w:p>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大学成绩单</w:t>
            </w:r>
          </w:p>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高考成绩证明</w:t>
            </w:r>
          </w:p>
          <w:p>
            <w:pPr>
              <w:pStyle w:val="6"/>
              <w:numPr>
                <w:ilvl w:val="0"/>
                <w:numId w:val="11"/>
              </w:numPr>
              <w:spacing w:line="280" w:lineRule="exact"/>
              <w:ind w:firstLineChars="0"/>
              <w:rPr>
                <w:rFonts w:ascii="Times New Roman" w:hAnsi="Times New Roman" w:eastAsia="仿宋"/>
                <w:sz w:val="24"/>
              </w:rPr>
            </w:pPr>
            <w:r>
              <w:rPr>
                <w:rFonts w:hint="eastAsia" w:ascii="Times New Roman" w:hAnsi="Times New Roman" w:eastAsia="仿宋"/>
                <w:sz w:val="24"/>
              </w:rPr>
              <w:t>个人自述信</w:t>
            </w:r>
          </w:p>
        </w:tc>
      </w:tr>
    </w:tbl>
    <w:p>
      <w:pPr>
        <w:spacing w:line="400" w:lineRule="exact"/>
        <w:rPr>
          <w:rFonts w:eastAsia="仿宋"/>
          <w:sz w:val="28"/>
          <w:szCs w:val="28"/>
        </w:rPr>
      </w:pPr>
    </w:p>
    <w:p>
      <w:pPr>
        <w:pStyle w:val="6"/>
        <w:numPr>
          <w:ilvl w:val="0"/>
          <w:numId w:val="1"/>
        </w:numPr>
        <w:spacing w:line="400" w:lineRule="exact"/>
        <w:ind w:left="0" w:firstLine="0" w:firstLineChars="0"/>
        <w:jc w:val="left"/>
        <w:rPr>
          <w:rFonts w:hint="eastAsia" w:ascii="Times New Roman" w:hAnsi="Times New Roman" w:eastAsia="仿宋"/>
          <w:sz w:val="28"/>
          <w:szCs w:val="28"/>
        </w:rPr>
      </w:pPr>
      <w:r>
        <w:rPr>
          <w:rFonts w:hint="eastAsia" w:ascii="Times New Roman" w:hAnsi="Times New Roman" w:eastAsia="仿宋"/>
          <w:b/>
          <w:sz w:val="28"/>
          <w:szCs w:val="28"/>
        </w:rPr>
        <w:t>各校英语语言要求</w:t>
      </w:r>
    </w:p>
    <w:p>
      <w:pPr>
        <w:pStyle w:val="6"/>
        <w:spacing w:line="400" w:lineRule="exact"/>
        <w:ind w:firstLine="551" w:firstLineChars="196"/>
        <w:jc w:val="left"/>
        <w:rPr>
          <w:rFonts w:ascii="Times New Roman" w:hAnsi="Times New Roman" w:eastAsia="仿宋"/>
          <w:sz w:val="28"/>
          <w:szCs w:val="28"/>
        </w:rPr>
      </w:pPr>
      <w:r>
        <w:rPr>
          <w:rFonts w:hint="eastAsia" w:ascii="Times New Roman" w:hAnsi="Times New Roman" w:eastAsia="仿宋"/>
          <w:b/>
          <w:sz w:val="28"/>
          <w:szCs w:val="28"/>
        </w:rPr>
        <w:t>3月申请时无须提供语言成绩，8月赴美前有合格成绩可免英语语言培训，直接进入专业课学习。在托福、雅思考试取消及考位紧张的情形下，学生可以</w:t>
      </w:r>
      <w:r>
        <w:rPr>
          <w:rFonts w:hint="eastAsia" w:ascii="Times New Roman" w:hAnsi="Times New Roman" w:eastAsia="仿宋"/>
          <w:b/>
          <w:color w:val="FF0000"/>
          <w:sz w:val="28"/>
          <w:szCs w:val="28"/>
        </w:rPr>
        <w:t>在家进行多邻国考试（多邻国考试办法及注意事项附后）</w:t>
      </w:r>
      <w:r>
        <w:rPr>
          <w:rFonts w:hint="eastAsia" w:ascii="Times New Roman" w:hAnsi="Times New Roman" w:eastAsia="仿宋"/>
          <w:b/>
          <w:sz w:val="28"/>
          <w:szCs w:val="28"/>
        </w:rPr>
        <w:t>。</w:t>
      </w:r>
    </w:p>
    <w:p>
      <w:pPr>
        <w:pStyle w:val="6"/>
        <w:spacing w:line="400" w:lineRule="exact"/>
        <w:ind w:firstLine="0" w:firstLineChars="0"/>
        <w:jc w:val="left"/>
        <w:rPr>
          <w:rFonts w:ascii="Times New Roman" w:hAnsi="Times New Roman" w:eastAsia="仿宋"/>
          <w:sz w:val="28"/>
          <w:szCs w:val="28"/>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6"/>
        <w:gridCol w:w="1461"/>
        <w:gridCol w:w="191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tcBorders>
              <w:tl2br w:val="single" w:color="auto" w:sz="4" w:space="0"/>
            </w:tcBorders>
            <w:noWrap w:val="0"/>
            <w:vAlign w:val="center"/>
          </w:tcPr>
          <w:p>
            <w:pPr>
              <w:spacing w:line="280" w:lineRule="exact"/>
              <w:ind w:firstLine="1205" w:firstLineChars="500"/>
              <w:rPr>
                <w:rFonts w:eastAsia="仿宋"/>
                <w:b/>
                <w:sz w:val="24"/>
              </w:rPr>
            </w:pPr>
            <w:r>
              <w:rPr>
                <w:rFonts w:hint="eastAsia" w:eastAsia="仿宋"/>
                <w:b/>
                <w:sz w:val="24"/>
              </w:rPr>
              <w:t>语 言</w:t>
            </w:r>
          </w:p>
          <w:p>
            <w:pPr>
              <w:spacing w:line="280" w:lineRule="exact"/>
              <w:rPr>
                <w:rFonts w:eastAsia="仿宋"/>
                <w:b/>
                <w:sz w:val="24"/>
              </w:rPr>
            </w:pPr>
            <w:r>
              <w:rPr>
                <w:rFonts w:hint="eastAsia" w:eastAsia="仿宋"/>
                <w:b/>
                <w:sz w:val="24"/>
              </w:rPr>
              <w:t>学 校</w:t>
            </w:r>
          </w:p>
        </w:tc>
        <w:tc>
          <w:tcPr>
            <w:tcW w:w="857" w:type="pct"/>
            <w:noWrap w:val="0"/>
            <w:vAlign w:val="center"/>
          </w:tcPr>
          <w:p>
            <w:pPr>
              <w:spacing w:line="280" w:lineRule="exact"/>
              <w:rPr>
                <w:rFonts w:eastAsia="仿宋"/>
                <w:b/>
                <w:sz w:val="24"/>
              </w:rPr>
            </w:pPr>
            <w:r>
              <w:rPr>
                <w:rFonts w:hint="eastAsia" w:eastAsia="仿宋"/>
                <w:b/>
                <w:sz w:val="24"/>
              </w:rPr>
              <w:t>托福</w:t>
            </w:r>
          </w:p>
        </w:tc>
        <w:tc>
          <w:tcPr>
            <w:tcW w:w="1126" w:type="pct"/>
            <w:noWrap w:val="0"/>
            <w:vAlign w:val="center"/>
          </w:tcPr>
          <w:p>
            <w:pPr>
              <w:spacing w:line="280" w:lineRule="exact"/>
              <w:rPr>
                <w:rFonts w:eastAsia="仿宋"/>
                <w:b/>
                <w:sz w:val="24"/>
              </w:rPr>
            </w:pPr>
            <w:r>
              <w:rPr>
                <w:rFonts w:hint="eastAsia" w:eastAsia="仿宋"/>
                <w:b/>
                <w:sz w:val="24"/>
              </w:rPr>
              <w:t>雅思</w:t>
            </w:r>
          </w:p>
        </w:tc>
        <w:tc>
          <w:tcPr>
            <w:tcW w:w="1124" w:type="pct"/>
            <w:noWrap w:val="0"/>
            <w:vAlign w:val="center"/>
          </w:tcPr>
          <w:p>
            <w:pPr>
              <w:spacing w:line="280" w:lineRule="exact"/>
              <w:rPr>
                <w:rFonts w:eastAsia="仿宋"/>
                <w:b/>
                <w:sz w:val="24"/>
              </w:rPr>
            </w:pPr>
            <w:r>
              <w:rPr>
                <w:rFonts w:hint="eastAsia" w:eastAsia="仿宋"/>
                <w:b/>
                <w:sz w:val="24"/>
              </w:rPr>
              <w:t>多邻国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noWrap w:val="0"/>
            <w:vAlign w:val="top"/>
          </w:tcPr>
          <w:p>
            <w:pPr>
              <w:spacing w:line="280" w:lineRule="exact"/>
              <w:rPr>
                <w:rFonts w:eastAsia="仿宋"/>
                <w:sz w:val="24"/>
              </w:rPr>
            </w:pPr>
            <w:r>
              <w:rPr>
                <w:rFonts w:hint="eastAsia" w:eastAsia="仿宋"/>
                <w:sz w:val="24"/>
              </w:rPr>
              <w:t>北亚利桑那大学</w:t>
            </w:r>
          </w:p>
        </w:tc>
        <w:tc>
          <w:tcPr>
            <w:tcW w:w="857" w:type="pct"/>
            <w:noWrap w:val="0"/>
            <w:vAlign w:val="top"/>
          </w:tcPr>
          <w:p>
            <w:pPr>
              <w:spacing w:line="280" w:lineRule="exact"/>
              <w:rPr>
                <w:rFonts w:eastAsia="仿宋"/>
                <w:sz w:val="24"/>
              </w:rPr>
            </w:pPr>
            <w:r>
              <w:rPr>
                <w:rFonts w:hint="eastAsia" w:eastAsia="仿宋"/>
                <w:sz w:val="24"/>
              </w:rPr>
              <w:t>70</w:t>
            </w:r>
          </w:p>
        </w:tc>
        <w:tc>
          <w:tcPr>
            <w:tcW w:w="1126" w:type="pct"/>
            <w:noWrap w:val="0"/>
            <w:vAlign w:val="top"/>
          </w:tcPr>
          <w:p>
            <w:pPr>
              <w:spacing w:line="280" w:lineRule="exact"/>
              <w:rPr>
                <w:rFonts w:eastAsia="仿宋"/>
                <w:sz w:val="24"/>
              </w:rPr>
            </w:pPr>
            <w:r>
              <w:rPr>
                <w:rFonts w:hint="eastAsia" w:eastAsia="仿宋"/>
                <w:sz w:val="24"/>
              </w:rPr>
              <w:t>6.0</w:t>
            </w:r>
          </w:p>
        </w:tc>
        <w:tc>
          <w:tcPr>
            <w:tcW w:w="1124" w:type="pct"/>
            <w:noWrap w:val="0"/>
            <w:vAlign w:val="top"/>
          </w:tcPr>
          <w:p>
            <w:pPr>
              <w:spacing w:line="280" w:lineRule="exact"/>
              <w:rPr>
                <w:rFonts w:eastAsia="仿宋"/>
                <w:sz w:val="24"/>
              </w:rPr>
            </w:pPr>
            <w:r>
              <w:rPr>
                <w:rFonts w:hint="eastAsia"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noWrap w:val="0"/>
            <w:vAlign w:val="top"/>
          </w:tcPr>
          <w:p>
            <w:pPr>
              <w:spacing w:line="280" w:lineRule="exact"/>
              <w:rPr>
                <w:rFonts w:eastAsia="仿宋"/>
                <w:sz w:val="24"/>
              </w:rPr>
            </w:pPr>
            <w:r>
              <w:rPr>
                <w:rFonts w:hint="eastAsia" w:eastAsia="仿宋"/>
                <w:sz w:val="24"/>
              </w:rPr>
              <w:t>特洛伊大学</w:t>
            </w:r>
          </w:p>
        </w:tc>
        <w:tc>
          <w:tcPr>
            <w:tcW w:w="857" w:type="pct"/>
            <w:noWrap w:val="0"/>
            <w:vAlign w:val="top"/>
          </w:tcPr>
          <w:p>
            <w:pPr>
              <w:spacing w:line="280" w:lineRule="exact"/>
              <w:rPr>
                <w:rFonts w:eastAsia="仿宋"/>
                <w:sz w:val="24"/>
              </w:rPr>
            </w:pPr>
            <w:r>
              <w:rPr>
                <w:rFonts w:hint="eastAsia" w:eastAsia="仿宋"/>
                <w:sz w:val="24"/>
              </w:rPr>
              <w:t>61</w:t>
            </w:r>
          </w:p>
        </w:tc>
        <w:tc>
          <w:tcPr>
            <w:tcW w:w="1126" w:type="pct"/>
            <w:noWrap w:val="0"/>
            <w:vAlign w:val="top"/>
          </w:tcPr>
          <w:p>
            <w:pPr>
              <w:spacing w:line="280" w:lineRule="exact"/>
              <w:rPr>
                <w:rFonts w:eastAsia="仿宋"/>
                <w:sz w:val="24"/>
              </w:rPr>
            </w:pPr>
            <w:r>
              <w:rPr>
                <w:rFonts w:hint="eastAsia" w:eastAsia="仿宋"/>
                <w:sz w:val="24"/>
              </w:rPr>
              <w:t>5.5</w:t>
            </w:r>
          </w:p>
        </w:tc>
        <w:tc>
          <w:tcPr>
            <w:tcW w:w="1124" w:type="pct"/>
            <w:noWrap w:val="0"/>
            <w:vAlign w:val="top"/>
          </w:tcPr>
          <w:p>
            <w:pPr>
              <w:spacing w:line="280" w:lineRule="exact"/>
              <w:rPr>
                <w:rFonts w:eastAsia="仿宋"/>
                <w:sz w:val="24"/>
              </w:rPr>
            </w:pPr>
            <w:r>
              <w:rPr>
                <w:rFonts w:hint="eastAsia" w:eastAsia="仿宋"/>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noWrap w:val="0"/>
            <w:vAlign w:val="top"/>
          </w:tcPr>
          <w:p>
            <w:pPr>
              <w:spacing w:line="280" w:lineRule="exact"/>
              <w:rPr>
                <w:rFonts w:eastAsia="仿宋"/>
                <w:sz w:val="24"/>
              </w:rPr>
            </w:pPr>
            <w:r>
              <w:rPr>
                <w:rFonts w:hint="eastAsia" w:eastAsia="仿宋"/>
                <w:sz w:val="24"/>
              </w:rPr>
              <w:t>塞勒姆州立大学</w:t>
            </w:r>
          </w:p>
        </w:tc>
        <w:tc>
          <w:tcPr>
            <w:tcW w:w="857" w:type="pct"/>
            <w:noWrap w:val="0"/>
            <w:vAlign w:val="top"/>
          </w:tcPr>
          <w:p>
            <w:pPr>
              <w:spacing w:line="280" w:lineRule="exact"/>
              <w:rPr>
                <w:rFonts w:eastAsia="仿宋"/>
                <w:sz w:val="24"/>
              </w:rPr>
            </w:pPr>
            <w:r>
              <w:rPr>
                <w:rFonts w:hint="eastAsia" w:eastAsia="仿宋"/>
                <w:sz w:val="24"/>
              </w:rPr>
              <w:t>71</w:t>
            </w:r>
          </w:p>
        </w:tc>
        <w:tc>
          <w:tcPr>
            <w:tcW w:w="1126" w:type="pct"/>
            <w:noWrap w:val="0"/>
            <w:vAlign w:val="top"/>
          </w:tcPr>
          <w:p>
            <w:pPr>
              <w:spacing w:line="280" w:lineRule="exact"/>
              <w:rPr>
                <w:rFonts w:eastAsia="仿宋"/>
                <w:sz w:val="24"/>
              </w:rPr>
            </w:pPr>
            <w:r>
              <w:rPr>
                <w:rFonts w:hint="eastAsia" w:eastAsia="仿宋"/>
                <w:sz w:val="24"/>
              </w:rPr>
              <w:t>6.0</w:t>
            </w:r>
          </w:p>
        </w:tc>
        <w:tc>
          <w:tcPr>
            <w:tcW w:w="1124" w:type="pct"/>
            <w:noWrap w:val="0"/>
            <w:vAlign w:val="top"/>
          </w:tcPr>
          <w:p>
            <w:pPr>
              <w:spacing w:line="280" w:lineRule="exact"/>
              <w:rPr>
                <w:rFonts w:eastAsia="仿宋"/>
                <w:sz w:val="24"/>
              </w:rPr>
            </w:pPr>
            <w:r>
              <w:rPr>
                <w:rFonts w:hint="eastAsia" w:eastAsia="仿宋"/>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noWrap w:val="0"/>
            <w:vAlign w:val="top"/>
          </w:tcPr>
          <w:p>
            <w:pPr>
              <w:spacing w:line="280" w:lineRule="exact"/>
              <w:rPr>
                <w:rFonts w:eastAsia="仿宋"/>
                <w:sz w:val="24"/>
              </w:rPr>
            </w:pPr>
            <w:r>
              <w:rPr>
                <w:rFonts w:hint="eastAsia" w:eastAsia="仿宋"/>
                <w:sz w:val="24"/>
              </w:rPr>
              <w:t>恩波利亚州立大学</w:t>
            </w:r>
          </w:p>
        </w:tc>
        <w:tc>
          <w:tcPr>
            <w:tcW w:w="857" w:type="pct"/>
            <w:noWrap w:val="0"/>
            <w:vAlign w:val="top"/>
          </w:tcPr>
          <w:p>
            <w:pPr>
              <w:spacing w:line="280" w:lineRule="exact"/>
              <w:rPr>
                <w:rFonts w:eastAsia="仿宋"/>
                <w:sz w:val="24"/>
              </w:rPr>
            </w:pPr>
            <w:r>
              <w:rPr>
                <w:rFonts w:hint="eastAsia" w:eastAsia="仿宋"/>
                <w:sz w:val="24"/>
              </w:rPr>
              <w:t>72</w:t>
            </w:r>
          </w:p>
        </w:tc>
        <w:tc>
          <w:tcPr>
            <w:tcW w:w="1126" w:type="pct"/>
            <w:noWrap w:val="0"/>
            <w:vAlign w:val="top"/>
          </w:tcPr>
          <w:p>
            <w:pPr>
              <w:spacing w:line="280" w:lineRule="exact"/>
              <w:rPr>
                <w:rFonts w:eastAsia="仿宋"/>
                <w:sz w:val="24"/>
              </w:rPr>
            </w:pPr>
            <w:r>
              <w:rPr>
                <w:rFonts w:hint="eastAsia" w:eastAsia="仿宋"/>
                <w:sz w:val="24"/>
              </w:rPr>
              <w:t>6.0</w:t>
            </w:r>
          </w:p>
        </w:tc>
        <w:tc>
          <w:tcPr>
            <w:tcW w:w="1124" w:type="pct"/>
            <w:noWrap w:val="0"/>
            <w:vAlign w:val="top"/>
          </w:tcPr>
          <w:p>
            <w:pPr>
              <w:spacing w:line="280" w:lineRule="exact"/>
              <w:rPr>
                <w:rFonts w:eastAsia="仿宋"/>
                <w:sz w:val="24"/>
              </w:rPr>
            </w:pPr>
            <w:r>
              <w:rPr>
                <w:rFonts w:hint="eastAsia" w:eastAsia="仿宋"/>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noWrap w:val="0"/>
            <w:vAlign w:val="top"/>
          </w:tcPr>
          <w:p>
            <w:pPr>
              <w:spacing w:line="280" w:lineRule="exact"/>
              <w:rPr>
                <w:rFonts w:eastAsia="仿宋"/>
                <w:sz w:val="24"/>
              </w:rPr>
            </w:pPr>
            <w:r>
              <w:rPr>
                <w:rFonts w:hint="eastAsia" w:eastAsia="仿宋"/>
                <w:sz w:val="24"/>
              </w:rPr>
              <w:t>宾夕法尼亚曼斯菲尔德大学</w:t>
            </w:r>
          </w:p>
        </w:tc>
        <w:tc>
          <w:tcPr>
            <w:tcW w:w="857" w:type="pct"/>
            <w:noWrap w:val="0"/>
            <w:vAlign w:val="top"/>
          </w:tcPr>
          <w:p>
            <w:pPr>
              <w:spacing w:line="280" w:lineRule="exact"/>
              <w:rPr>
                <w:rFonts w:eastAsia="仿宋"/>
                <w:sz w:val="24"/>
              </w:rPr>
            </w:pPr>
            <w:r>
              <w:rPr>
                <w:rFonts w:hint="eastAsia" w:eastAsia="仿宋"/>
                <w:sz w:val="24"/>
              </w:rPr>
              <w:t>65</w:t>
            </w:r>
          </w:p>
        </w:tc>
        <w:tc>
          <w:tcPr>
            <w:tcW w:w="1126" w:type="pct"/>
            <w:noWrap w:val="0"/>
            <w:vAlign w:val="top"/>
          </w:tcPr>
          <w:p>
            <w:pPr>
              <w:spacing w:line="280" w:lineRule="exact"/>
              <w:rPr>
                <w:rFonts w:eastAsia="仿宋"/>
                <w:sz w:val="24"/>
              </w:rPr>
            </w:pPr>
            <w:r>
              <w:rPr>
                <w:rFonts w:hint="eastAsia" w:eastAsia="仿宋"/>
                <w:sz w:val="24"/>
              </w:rPr>
              <w:t>5.5</w:t>
            </w:r>
          </w:p>
        </w:tc>
        <w:tc>
          <w:tcPr>
            <w:tcW w:w="1124" w:type="pct"/>
            <w:noWrap w:val="0"/>
            <w:vAlign w:val="top"/>
          </w:tcPr>
          <w:p>
            <w:pPr>
              <w:spacing w:line="280" w:lineRule="exact"/>
              <w:rPr>
                <w:rFonts w:eastAsia="仿宋"/>
                <w:sz w:val="24"/>
              </w:rPr>
            </w:pPr>
            <w:r>
              <w:rPr>
                <w:rFonts w:hint="eastAsia" w:eastAsia="仿宋"/>
                <w:sz w:val="24"/>
              </w:rPr>
              <w:t>89</w:t>
            </w:r>
          </w:p>
        </w:tc>
      </w:tr>
    </w:tbl>
    <w:p/>
    <w:p/>
    <w:p>
      <w:pPr>
        <w:pStyle w:val="6"/>
        <w:numPr>
          <w:ilvl w:val="0"/>
          <w:numId w:val="1"/>
        </w:numPr>
        <w:spacing w:line="400" w:lineRule="exact"/>
        <w:ind w:left="0" w:firstLine="0" w:firstLineChars="0"/>
        <w:jc w:val="left"/>
        <w:rPr>
          <w:rFonts w:ascii="Times New Roman" w:hAnsi="Times New Roman" w:eastAsia="仿宋"/>
          <w:sz w:val="28"/>
          <w:szCs w:val="28"/>
        </w:rPr>
      </w:pPr>
      <w:r>
        <w:rPr>
          <w:rFonts w:hint="eastAsia" w:ascii="Times New Roman" w:hAnsi="Times New Roman" w:eastAsia="仿宋"/>
          <w:b/>
          <w:sz w:val="28"/>
          <w:szCs w:val="28"/>
        </w:rPr>
        <w:t>学校优势</w:t>
      </w:r>
    </w:p>
    <w:p>
      <w:pPr>
        <w:pStyle w:val="6"/>
        <w:spacing w:line="400" w:lineRule="exact"/>
        <w:ind w:firstLine="0" w:firstLineChars="0"/>
        <w:jc w:val="left"/>
        <w:rPr>
          <w:rFonts w:ascii="Times New Roman" w:hAnsi="Times New Roman" w:eastAsia="仿宋"/>
          <w:sz w:val="28"/>
          <w:szCs w:val="28"/>
        </w:rPr>
      </w:pPr>
    </w:p>
    <w:p>
      <w:pPr>
        <w:spacing w:line="360" w:lineRule="exact"/>
        <w:jc w:val="center"/>
        <w:rPr>
          <w:rFonts w:eastAsia="仿宋"/>
          <w:b/>
          <w:sz w:val="28"/>
          <w:szCs w:val="28"/>
        </w:rPr>
      </w:pPr>
      <w:r>
        <w:rPr>
          <w:rFonts w:hint="eastAsia" w:eastAsia="仿宋"/>
          <w:b/>
          <w:sz w:val="28"/>
          <w:szCs w:val="28"/>
        </w:rPr>
        <w:t>美国北亚利桑那大学</w:t>
      </w:r>
    </w:p>
    <w:p>
      <w:pPr>
        <w:spacing w:line="360" w:lineRule="exact"/>
        <w:jc w:val="center"/>
        <w:rPr>
          <w:rFonts w:eastAsia="仿宋"/>
          <w:b/>
          <w:sz w:val="28"/>
          <w:szCs w:val="28"/>
        </w:rPr>
      </w:pPr>
      <w:r>
        <w:rPr>
          <w:rFonts w:hint="eastAsia" w:eastAsia="仿宋"/>
          <w:b/>
          <w:sz w:val="28"/>
          <w:szCs w:val="28"/>
        </w:rPr>
        <w:t xml:space="preserve">Northern Arizona </w:t>
      </w:r>
      <w:r>
        <w:rPr>
          <w:rFonts w:eastAsia="仿宋"/>
          <w:b/>
          <w:sz w:val="28"/>
          <w:szCs w:val="28"/>
        </w:rPr>
        <w:t>University</w:t>
      </w:r>
      <w:r>
        <w:rPr>
          <w:rFonts w:hint="eastAsia" w:eastAsia="仿宋"/>
          <w:b/>
          <w:sz w:val="28"/>
          <w:szCs w:val="28"/>
        </w:rPr>
        <w:t xml:space="preserve"> (NAU)</w:t>
      </w:r>
    </w:p>
    <w:p>
      <w:pPr>
        <w:spacing w:line="400" w:lineRule="exact"/>
        <w:rPr>
          <w:rFonts w:eastAsia="仿宋"/>
          <w:sz w:val="28"/>
          <w:szCs w:val="28"/>
        </w:rPr>
      </w:pPr>
    </w:p>
    <w:p>
      <w:pPr>
        <w:spacing w:line="400" w:lineRule="exact"/>
        <w:rPr>
          <w:rFonts w:eastAsia="仿宋"/>
          <w:b/>
          <w:sz w:val="28"/>
          <w:szCs w:val="28"/>
        </w:rPr>
      </w:pPr>
      <w:r>
        <w:rPr>
          <w:rFonts w:hint="eastAsia" w:eastAsia="仿宋"/>
          <w:b/>
          <w:sz w:val="28"/>
          <w:szCs w:val="28"/>
        </w:rPr>
        <w:t>（一）</w:t>
      </w:r>
      <w:r>
        <w:rPr>
          <w:rFonts w:eastAsia="仿宋"/>
          <w:b/>
          <w:sz w:val="28"/>
          <w:szCs w:val="28"/>
        </w:rPr>
        <w:t>校园</w:t>
      </w:r>
      <w:r>
        <w:rPr>
          <w:rFonts w:hint="eastAsia" w:eastAsia="仿宋"/>
          <w:b/>
          <w:sz w:val="28"/>
          <w:szCs w:val="28"/>
        </w:rPr>
        <w:t>生活</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百年公立大学，学校所在城市Flagstaff在全美空气清新城市排名第一；</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克莱恩图书馆藏书120万册，管理175个学术资源数据库；</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学校投资一亿八千万美元建成方便学生生活学习的健康与学习中心。</w:t>
      </w:r>
    </w:p>
    <w:p>
      <w:pPr>
        <w:spacing w:line="400" w:lineRule="exact"/>
        <w:rPr>
          <w:rFonts w:eastAsia="仿宋"/>
          <w:b/>
          <w:sz w:val="28"/>
          <w:szCs w:val="28"/>
        </w:rPr>
      </w:pPr>
      <w:r>
        <w:rPr>
          <w:rFonts w:hint="eastAsia" w:eastAsia="仿宋"/>
          <w:b/>
          <w:sz w:val="28"/>
          <w:szCs w:val="28"/>
        </w:rPr>
        <w:t>（二）专业概况</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酒店管理学院全美排名第7，全世界排名第14位；</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工科最高等级ABET认证的工程学院全美排名第42位；</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弗兰克商学院为全美唯一连续七年收到巴菲特先生邀请参与共进午餐活动的商学院；</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多名121项目学生在工程学院毕业后考入斯坦福大学、康奈尔大学及哥伦比亚大学等世界名校。</w:t>
      </w:r>
    </w:p>
    <w:p>
      <w:pPr>
        <w:spacing w:line="400" w:lineRule="exact"/>
        <w:rPr>
          <w:rFonts w:eastAsia="仿宋"/>
          <w:b/>
          <w:sz w:val="28"/>
          <w:szCs w:val="28"/>
        </w:rPr>
      </w:pPr>
      <w:r>
        <w:rPr>
          <w:rFonts w:hint="eastAsia" w:eastAsia="仿宋"/>
          <w:b/>
          <w:sz w:val="28"/>
          <w:szCs w:val="28"/>
        </w:rPr>
        <w:t>（三）学校荣誉</w:t>
      </w:r>
    </w:p>
    <w:p>
      <w:pPr>
        <w:pStyle w:val="7"/>
        <w:spacing w:line="400" w:lineRule="exact"/>
        <w:ind w:left="105" w:firstLine="0" w:firstLineChars="0"/>
        <w:rPr>
          <w:rFonts w:hint="eastAsia" w:ascii="Times New Roman" w:hAnsi="Times New Roman" w:eastAsia="仿宋"/>
          <w:sz w:val="28"/>
          <w:szCs w:val="28"/>
        </w:rPr>
      </w:pPr>
      <w:r>
        <w:rPr>
          <w:rFonts w:hint="eastAsia" w:ascii="Times New Roman" w:hAnsi="Times New Roman" w:eastAsia="仿宋"/>
          <w:sz w:val="28"/>
          <w:szCs w:val="28"/>
        </w:rPr>
        <w:t>北亚利桑那大学被《泰晤士高等教育》杂志评为顶级院校。</w:t>
      </w:r>
    </w:p>
    <w:p>
      <w:pPr>
        <w:pStyle w:val="7"/>
        <w:spacing w:line="400" w:lineRule="exact"/>
        <w:ind w:left="105" w:firstLine="0" w:firstLineChars="0"/>
        <w:rPr>
          <w:rFonts w:ascii="Times New Roman" w:hAnsi="Times New Roman" w:eastAsia="仿宋"/>
          <w:sz w:val="28"/>
          <w:szCs w:val="28"/>
        </w:rPr>
      </w:pPr>
    </w:p>
    <w:p>
      <w:pPr>
        <w:spacing w:line="400" w:lineRule="exact"/>
        <w:rPr>
          <w:rFonts w:eastAsia="仿宋"/>
          <w:b/>
          <w:sz w:val="28"/>
          <w:szCs w:val="28"/>
        </w:rPr>
      </w:pPr>
      <w:r>
        <w:rPr>
          <w:rFonts w:hint="eastAsia" w:eastAsia="仿宋"/>
          <w:b/>
          <w:sz w:val="28"/>
          <w:szCs w:val="28"/>
        </w:rPr>
        <w:t>（四）</w:t>
      </w:r>
      <w:r>
        <w:rPr>
          <w:rFonts w:eastAsia="仿宋"/>
          <w:b/>
          <w:sz w:val="28"/>
          <w:szCs w:val="28"/>
        </w:rPr>
        <w:t>学习费用</w:t>
      </w:r>
    </w:p>
    <w:p>
      <w:pPr>
        <w:pStyle w:val="7"/>
        <w:spacing w:line="400" w:lineRule="exact"/>
        <w:ind w:firstLine="560"/>
        <w:rPr>
          <w:rFonts w:ascii="Times New Roman" w:hAnsi="Times New Roman" w:eastAsia="仿宋"/>
          <w:sz w:val="28"/>
          <w:szCs w:val="28"/>
        </w:rPr>
      </w:pPr>
      <w:r>
        <w:rPr>
          <w:rFonts w:ascii="Times New Roman" w:hAnsi="Times New Roman" w:eastAsia="仿宋"/>
          <w:sz w:val="28"/>
          <w:szCs w:val="28"/>
        </w:rPr>
        <w:t>年学费、食宿费、医疗保险费等合计约36</w:t>
      </w:r>
      <w:r>
        <w:rPr>
          <w:rFonts w:hint="eastAsia" w:ascii="Times New Roman" w:hAnsi="Times New Roman" w:eastAsia="仿宋"/>
          <w:sz w:val="28"/>
          <w:szCs w:val="28"/>
        </w:rPr>
        <w:t>000美元</w:t>
      </w:r>
      <w:r>
        <w:rPr>
          <w:rFonts w:ascii="Times New Roman" w:hAnsi="Times New Roman" w:eastAsia="仿宋"/>
          <w:sz w:val="28"/>
          <w:szCs w:val="28"/>
        </w:rPr>
        <w:t>，专业课期间北亚为121项目学生提供奖学金5362美元／学年</w:t>
      </w:r>
      <w:r>
        <w:rPr>
          <w:rFonts w:hint="eastAsia" w:ascii="Times New Roman" w:hAnsi="Times New Roman" w:eastAsia="仿宋"/>
          <w:sz w:val="28"/>
          <w:szCs w:val="28"/>
        </w:rPr>
        <w:t>。</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（五）121项目@北亚</w:t>
      </w:r>
    </w:p>
    <w:p>
      <w:pPr>
        <w:pStyle w:val="7"/>
        <w:spacing w:line="400" w:lineRule="exact"/>
        <w:ind w:firstLine="560"/>
        <w:rPr>
          <w:rFonts w:ascii="Times New Roman" w:hAnsi="Times New Roman" w:eastAsia="仿宋"/>
          <w:sz w:val="28"/>
          <w:szCs w:val="28"/>
        </w:rPr>
      </w:pPr>
      <w:r>
        <w:rPr>
          <w:rFonts w:hint="eastAsia" w:ascii="Times New Roman" w:hAnsi="Times New Roman" w:eastAsia="仿宋"/>
          <w:sz w:val="28"/>
          <w:szCs w:val="28"/>
        </w:rPr>
        <w:t>北亚利桑那大学加入121项目16年，2019年秋季有近300名121项目学生赴北亚学习。</w:t>
      </w:r>
    </w:p>
    <w:p>
      <w:pPr>
        <w:spacing w:line="400" w:lineRule="exact"/>
        <w:jc w:val="center"/>
        <w:rPr>
          <w:rFonts w:hint="eastAsia" w:eastAsia="仿宋"/>
          <w:b/>
          <w:sz w:val="28"/>
          <w:szCs w:val="28"/>
        </w:rPr>
      </w:pPr>
    </w:p>
    <w:p>
      <w:pPr>
        <w:spacing w:line="400" w:lineRule="exact"/>
        <w:jc w:val="both"/>
        <w:rPr>
          <w:rFonts w:hint="eastAsia" w:eastAsia="仿宋"/>
          <w:b/>
          <w:sz w:val="28"/>
          <w:szCs w:val="28"/>
        </w:rPr>
      </w:pPr>
    </w:p>
    <w:p>
      <w:pPr>
        <w:spacing w:line="400" w:lineRule="exact"/>
        <w:jc w:val="center"/>
        <w:rPr>
          <w:rFonts w:hint="eastAsia" w:eastAsia="仿宋"/>
          <w:b/>
          <w:sz w:val="28"/>
          <w:szCs w:val="28"/>
        </w:rPr>
      </w:pPr>
    </w:p>
    <w:p>
      <w:pPr>
        <w:spacing w:line="400" w:lineRule="exact"/>
        <w:jc w:val="center"/>
        <w:rPr>
          <w:rFonts w:eastAsia="仿宋"/>
          <w:b/>
          <w:sz w:val="28"/>
          <w:szCs w:val="28"/>
        </w:rPr>
      </w:pPr>
      <w:r>
        <w:rPr>
          <w:rFonts w:hint="eastAsia" w:eastAsia="仿宋"/>
          <w:b/>
          <w:sz w:val="28"/>
          <w:szCs w:val="28"/>
        </w:rPr>
        <w:t>美国</w:t>
      </w:r>
      <w:r>
        <w:rPr>
          <w:rFonts w:eastAsia="仿宋"/>
          <w:b/>
          <w:sz w:val="28"/>
          <w:szCs w:val="28"/>
        </w:rPr>
        <w:t>特洛伊大学</w:t>
      </w:r>
    </w:p>
    <w:p>
      <w:pPr>
        <w:spacing w:line="400" w:lineRule="exact"/>
        <w:jc w:val="center"/>
        <w:rPr>
          <w:rFonts w:eastAsia="仿宋"/>
          <w:b/>
          <w:sz w:val="28"/>
          <w:szCs w:val="28"/>
        </w:rPr>
      </w:pPr>
      <w:r>
        <w:rPr>
          <w:rFonts w:hint="eastAsia" w:eastAsia="仿宋"/>
          <w:b/>
          <w:sz w:val="28"/>
          <w:szCs w:val="28"/>
        </w:rPr>
        <w:t>Troy University</w:t>
      </w:r>
    </w:p>
    <w:p>
      <w:pPr>
        <w:spacing w:line="400" w:lineRule="exact"/>
        <w:rPr>
          <w:rFonts w:ascii="宋体" w:hAnsi="宋体" w:cs="宋体"/>
          <w:b/>
          <w:sz w:val="32"/>
          <w:szCs w:val="32"/>
        </w:rPr>
      </w:pPr>
    </w:p>
    <w:p>
      <w:pPr>
        <w:spacing w:line="400" w:lineRule="exact"/>
        <w:rPr>
          <w:rFonts w:eastAsia="仿宋"/>
          <w:b/>
          <w:sz w:val="28"/>
          <w:szCs w:val="28"/>
        </w:rPr>
      </w:pPr>
      <w:r>
        <w:rPr>
          <w:rFonts w:hint="eastAsia" w:eastAsia="仿宋"/>
          <w:b/>
          <w:sz w:val="28"/>
          <w:szCs w:val="28"/>
        </w:rPr>
        <w:t>（一）</w:t>
      </w:r>
      <w:r>
        <w:rPr>
          <w:rFonts w:eastAsia="仿宋"/>
          <w:b/>
          <w:sz w:val="28"/>
          <w:szCs w:val="28"/>
        </w:rPr>
        <w:t>校园生活</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GPA 不低于 2.0（即平均成绩为70分），可获 50%的学费减免，即节约7800美元每学年</w:t>
      </w:r>
      <w:r>
        <w:rPr>
          <w:rFonts w:ascii="Times New Roman" w:hAnsi="Times New Roman" w:eastAsia="仿宋"/>
          <w:sz w:val="28"/>
          <w:szCs w:val="28"/>
        </w:rPr>
        <w:t>；</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学生来自80多个不同国家和地区，学校国际化氛围浓厚；</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ascii="Times New Roman" w:hAnsi="Times New Roman" w:eastAsia="仿宋"/>
          <w:sz w:val="28"/>
          <w:szCs w:val="28"/>
        </w:rPr>
        <w:t>休闲设施完善，为学生提供游泳池、新建大型体育馆、健身房、高尔夫球训练场以及网球场和运动场等休闲娱乐设施</w:t>
      </w:r>
      <w:r>
        <w:rPr>
          <w:rFonts w:hint="eastAsia" w:ascii="Times New Roman" w:hAnsi="Times New Roman" w:eastAsia="仿宋"/>
          <w:sz w:val="28"/>
          <w:szCs w:val="28"/>
        </w:rPr>
        <w:t>；</w:t>
      </w:r>
    </w:p>
    <w:p>
      <w:pPr>
        <w:pStyle w:val="7"/>
        <w:numPr>
          <w:ilvl w:val="0"/>
          <w:numId w:val="12"/>
        </w:numPr>
        <w:spacing w:line="400" w:lineRule="exact"/>
        <w:ind w:left="105" w:leftChars="50" w:firstLineChars="0"/>
        <w:rPr>
          <w:rFonts w:ascii="Times New Roman" w:hAnsi="Times New Roman" w:eastAsia="仿宋"/>
          <w:sz w:val="28"/>
          <w:szCs w:val="28"/>
        </w:rPr>
      </w:pPr>
      <w:r>
        <w:rPr>
          <w:rFonts w:hint="eastAsia" w:ascii="Times New Roman" w:hAnsi="Times New Roman" w:eastAsia="仿宋"/>
          <w:sz w:val="28"/>
          <w:szCs w:val="28"/>
        </w:rPr>
        <w:t>学校所在城市特洛伊的空气质量和水质量纯净度极高。</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专业概况</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商学专业为美国商学院协会认证专业</w:t>
      </w:r>
      <w:r>
        <w:rPr>
          <w:rFonts w:hint="eastAsia" w:ascii="Times New Roman" w:hAnsi="Times New Roman" w:eastAsia="仿宋"/>
          <w:sz w:val="28"/>
          <w:szCs w:val="28"/>
        </w:rPr>
        <w:t>；</w:t>
      </w:r>
    </w:p>
    <w:p>
      <w:pPr>
        <w:pStyle w:val="7"/>
        <w:numPr>
          <w:ilvl w:val="0"/>
          <w:numId w:val="12"/>
        </w:numPr>
        <w:spacing w:line="400" w:lineRule="exact"/>
        <w:ind w:left="105" w:leftChars="50" w:firstLineChars="0"/>
        <w:rPr>
          <w:rFonts w:ascii="Times New Roman" w:hAnsi="Times New Roman" w:eastAsia="仿宋"/>
          <w:sz w:val="28"/>
          <w:szCs w:val="28"/>
        </w:rPr>
      </w:pPr>
      <w:r>
        <w:rPr>
          <w:rFonts w:hint="eastAsia" w:ascii="Times New Roman" w:hAnsi="Times New Roman" w:eastAsia="仿宋"/>
          <w:sz w:val="28"/>
          <w:szCs w:val="28"/>
        </w:rPr>
        <w:t>新闻</w:t>
      </w:r>
      <w:r>
        <w:rPr>
          <w:rFonts w:ascii="Times New Roman" w:hAnsi="Times New Roman" w:eastAsia="仿宋"/>
          <w:sz w:val="28"/>
          <w:szCs w:val="28"/>
        </w:rPr>
        <w:t>专业在美国名列前茅</w:t>
      </w:r>
      <w:r>
        <w:rPr>
          <w:rFonts w:hint="eastAsia" w:ascii="Times New Roman" w:hAnsi="Times New Roman" w:eastAsia="仿宋"/>
          <w:sz w:val="28"/>
          <w:szCs w:val="28"/>
        </w:rPr>
        <w:t>，为学生提供电视台实习等优势资源；</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提供英语为第二语言学习(ESL)</w:t>
      </w:r>
      <w:r>
        <w:rPr>
          <w:rFonts w:hint="eastAsia" w:ascii="Times New Roman" w:hAnsi="Times New Roman" w:eastAsia="仿宋"/>
          <w:sz w:val="28"/>
          <w:szCs w:val="28"/>
        </w:rPr>
        <w:t>，</w:t>
      </w:r>
      <w:r>
        <w:rPr>
          <w:rFonts w:ascii="Times New Roman" w:hAnsi="Times New Roman" w:eastAsia="仿宋"/>
          <w:sz w:val="28"/>
          <w:szCs w:val="28"/>
        </w:rPr>
        <w:t>帮助国际学生克服语言障碍</w:t>
      </w:r>
      <w:r>
        <w:rPr>
          <w:rFonts w:hint="eastAsia" w:ascii="Times New Roman" w:hAnsi="Times New Roman" w:eastAsia="仿宋"/>
          <w:sz w:val="28"/>
          <w:szCs w:val="28"/>
        </w:rPr>
        <w:t>。</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（三）</w:t>
      </w:r>
      <w:r>
        <w:rPr>
          <w:rFonts w:ascii="Times New Roman" w:hAnsi="Times New Roman" w:eastAsia="仿宋"/>
          <w:b/>
          <w:sz w:val="28"/>
          <w:szCs w:val="28"/>
        </w:rPr>
        <w:t>学校荣誉</w:t>
      </w:r>
    </w:p>
    <w:p>
      <w:pPr>
        <w:pStyle w:val="7"/>
        <w:numPr>
          <w:ilvl w:val="0"/>
          <w:numId w:val="12"/>
        </w:numPr>
        <w:spacing w:line="400" w:lineRule="exact"/>
        <w:ind w:left="105" w:leftChars="50" w:firstLine="0" w:firstLineChars="0"/>
        <w:rPr>
          <w:rFonts w:ascii="Times New Roman" w:hAnsi="Times New Roman" w:eastAsia="仿宋"/>
          <w:sz w:val="28"/>
          <w:szCs w:val="28"/>
        </w:rPr>
      </w:pPr>
      <w:r>
        <w:rPr>
          <w:rFonts w:hint="eastAsia" w:ascii="Times New Roman" w:hAnsi="Times New Roman" w:eastAsia="仿宋"/>
          <w:sz w:val="28"/>
          <w:szCs w:val="28"/>
        </w:rPr>
        <w:t>TROY 连续七年被《普林斯顿评论》评为“东南部最有价值和最安全的大学”；</w:t>
      </w:r>
    </w:p>
    <w:p>
      <w:pPr>
        <w:pStyle w:val="7"/>
        <w:numPr>
          <w:ilvl w:val="0"/>
          <w:numId w:val="12"/>
        </w:numPr>
        <w:spacing w:line="400" w:lineRule="exact"/>
        <w:ind w:left="105" w:leftChars="50" w:firstLineChars="0"/>
        <w:rPr>
          <w:rFonts w:ascii="Times New Roman" w:hAnsi="Times New Roman" w:eastAsia="仿宋"/>
          <w:sz w:val="28"/>
          <w:szCs w:val="28"/>
        </w:rPr>
      </w:pPr>
      <w:r>
        <w:rPr>
          <w:rFonts w:hint="eastAsia" w:ascii="Times New Roman" w:hAnsi="Times New Roman" w:eastAsia="仿宋"/>
          <w:sz w:val="28"/>
          <w:szCs w:val="28"/>
        </w:rPr>
        <w:t>被美国《福布斯杂志》评为 2010 年阿拉巴马州最好的公立大学。</w:t>
      </w:r>
    </w:p>
    <w:p>
      <w:pPr>
        <w:pStyle w:val="7"/>
        <w:tabs>
          <w:tab w:val="left" w:pos="1290"/>
        </w:tabs>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（四）</w:t>
      </w:r>
      <w:r>
        <w:rPr>
          <w:rFonts w:ascii="Times New Roman" w:hAnsi="Times New Roman" w:eastAsia="仿宋"/>
          <w:b/>
          <w:sz w:val="28"/>
          <w:szCs w:val="28"/>
        </w:rPr>
        <w:t>学习费用</w:t>
      </w:r>
    </w:p>
    <w:p>
      <w:pPr>
        <w:pStyle w:val="7"/>
        <w:spacing w:line="400" w:lineRule="exact"/>
        <w:ind w:firstLineChars="0"/>
        <w:rPr>
          <w:rFonts w:ascii="Times New Roman" w:hAnsi="Times New Roman" w:eastAsia="仿宋"/>
          <w:sz w:val="28"/>
          <w:szCs w:val="28"/>
        </w:rPr>
      </w:pPr>
      <w:r>
        <w:rPr>
          <w:rFonts w:hint="eastAsia" w:ascii="Times New Roman" w:hAnsi="Times New Roman" w:eastAsia="仿宋"/>
          <w:sz w:val="28"/>
          <w:szCs w:val="28"/>
        </w:rPr>
        <w:t>在提供高额奖学金的基础上，</w:t>
      </w:r>
      <w:r>
        <w:rPr>
          <w:rFonts w:ascii="Times New Roman" w:hAnsi="Times New Roman" w:eastAsia="仿宋"/>
          <w:sz w:val="28"/>
          <w:szCs w:val="28"/>
        </w:rPr>
        <w:t>预计年学费、食宿费、医疗保险费等合计</w:t>
      </w:r>
      <w:r>
        <w:rPr>
          <w:rFonts w:hint="eastAsia" w:ascii="Times New Roman" w:hAnsi="Times New Roman" w:eastAsia="仿宋"/>
          <w:sz w:val="28"/>
          <w:szCs w:val="28"/>
        </w:rPr>
        <w:t>19,300美元。</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（五）121项目@特洛伊</w:t>
      </w:r>
    </w:p>
    <w:p>
      <w:pPr>
        <w:pStyle w:val="7"/>
        <w:spacing w:line="400" w:lineRule="exact"/>
        <w:ind w:left="0" w:leftChars="0" w:firstLine="560" w:firstLineChars="200"/>
        <w:rPr>
          <w:rFonts w:ascii="Times New Roman" w:hAnsi="Times New Roman" w:eastAsia="仿宋"/>
          <w:sz w:val="28"/>
          <w:szCs w:val="28"/>
        </w:rPr>
      </w:pPr>
      <w:r>
        <w:rPr>
          <w:rFonts w:hint="eastAsia" w:ascii="Times New Roman" w:hAnsi="Times New Roman" w:eastAsia="仿宋"/>
          <w:sz w:val="28"/>
          <w:szCs w:val="28"/>
        </w:rPr>
        <w:t xml:space="preserve"> 特洛伊大学是121项目的创始院校，加入项目20年，2019年秋季有近170名121项目学生赴特洛伊大学学习。</w:t>
      </w:r>
    </w:p>
    <w:p>
      <w:pPr>
        <w:spacing w:line="360" w:lineRule="exact"/>
        <w:jc w:val="center"/>
        <w:rPr>
          <w:rFonts w:hint="eastAsia" w:eastAsia="仿宋"/>
          <w:b/>
          <w:sz w:val="28"/>
          <w:szCs w:val="28"/>
        </w:rPr>
      </w:pPr>
    </w:p>
    <w:p>
      <w:pPr>
        <w:spacing w:line="360" w:lineRule="exact"/>
        <w:jc w:val="center"/>
        <w:rPr>
          <w:rFonts w:hint="eastAsia" w:eastAsia="仿宋"/>
          <w:b/>
          <w:sz w:val="28"/>
          <w:szCs w:val="28"/>
        </w:rPr>
      </w:pPr>
    </w:p>
    <w:p>
      <w:pPr>
        <w:spacing w:line="360" w:lineRule="exact"/>
        <w:jc w:val="center"/>
        <w:rPr>
          <w:rFonts w:hint="eastAsia" w:eastAsia="仿宋"/>
          <w:b/>
          <w:sz w:val="28"/>
          <w:szCs w:val="28"/>
        </w:rPr>
      </w:pPr>
    </w:p>
    <w:p>
      <w:pPr>
        <w:spacing w:line="360" w:lineRule="exact"/>
        <w:jc w:val="center"/>
        <w:rPr>
          <w:rFonts w:eastAsia="仿宋"/>
          <w:b/>
          <w:sz w:val="28"/>
          <w:szCs w:val="28"/>
        </w:rPr>
      </w:pPr>
      <w:r>
        <w:rPr>
          <w:rFonts w:hint="eastAsia" w:eastAsia="仿宋"/>
          <w:b/>
          <w:sz w:val="28"/>
          <w:szCs w:val="28"/>
        </w:rPr>
        <w:t>美国</w:t>
      </w:r>
      <w:r>
        <w:rPr>
          <w:rFonts w:eastAsia="仿宋"/>
          <w:b/>
          <w:sz w:val="28"/>
          <w:szCs w:val="28"/>
        </w:rPr>
        <w:t>塞勒姆州立大学</w:t>
      </w:r>
    </w:p>
    <w:p>
      <w:pPr>
        <w:spacing w:line="360" w:lineRule="exact"/>
        <w:jc w:val="center"/>
        <w:rPr>
          <w:rFonts w:eastAsia="仿宋"/>
          <w:b/>
          <w:sz w:val="28"/>
          <w:szCs w:val="28"/>
        </w:rPr>
      </w:pPr>
      <w:r>
        <w:rPr>
          <w:rFonts w:hint="eastAsia" w:eastAsia="仿宋"/>
          <w:b/>
          <w:sz w:val="28"/>
          <w:szCs w:val="28"/>
        </w:rPr>
        <w:t>Salem State University（SSU）</w:t>
      </w:r>
    </w:p>
    <w:p>
      <w:pPr>
        <w:pStyle w:val="7"/>
        <w:spacing w:line="360" w:lineRule="exact"/>
        <w:ind w:firstLine="0" w:firstLineChars="0"/>
        <w:rPr>
          <w:rFonts w:ascii="Times New Roman" w:hAnsi="Times New Roman" w:eastAsia="仿宋"/>
          <w:b/>
          <w:sz w:val="28"/>
          <w:szCs w:val="28"/>
        </w:rPr>
      </w:pPr>
    </w:p>
    <w:p>
      <w:pPr>
        <w:pStyle w:val="7"/>
        <w:spacing w:line="340" w:lineRule="exact"/>
        <w:ind w:firstLine="0" w:firstLineChars="0"/>
        <w:rPr>
          <w:rFonts w:ascii="Times New Roman" w:hAnsi="Times New Roman" w:eastAsia="仿宋"/>
          <w:sz w:val="28"/>
          <w:szCs w:val="28"/>
        </w:rPr>
      </w:pPr>
      <w:r>
        <w:rPr>
          <w:rFonts w:hint="eastAsia" w:ascii="Times New Roman" w:hAnsi="Times New Roman" w:eastAsia="仿宋"/>
          <w:b/>
          <w:sz w:val="28"/>
          <w:szCs w:val="28"/>
        </w:rPr>
        <w:t>（一）</w:t>
      </w:r>
      <w:r>
        <w:rPr>
          <w:rFonts w:ascii="Times New Roman" w:hAnsi="Times New Roman" w:eastAsia="仿宋"/>
          <w:sz w:val="28"/>
          <w:szCs w:val="28"/>
        </w:rPr>
        <w:t>校园生活</w:t>
      </w:r>
    </w:p>
    <w:p>
      <w:pPr>
        <w:pStyle w:val="7"/>
        <w:numPr>
          <w:ilvl w:val="0"/>
          <w:numId w:val="12"/>
        </w:numPr>
        <w:spacing w:line="340" w:lineRule="exact"/>
        <w:ind w:firstLineChars="0"/>
        <w:rPr>
          <w:rFonts w:ascii="Times New Roman" w:hAnsi="Times New Roman" w:eastAsia="仿宋"/>
          <w:sz w:val="28"/>
          <w:szCs w:val="28"/>
        </w:rPr>
      </w:pPr>
      <w:r>
        <w:rPr>
          <w:rFonts w:ascii="Times New Roman" w:hAnsi="Times New Roman" w:eastAsia="仿宋"/>
          <w:sz w:val="28"/>
          <w:szCs w:val="28"/>
        </w:rPr>
        <w:t>高水平综合性公立大学，所有教授均获得专业领域博士学位，15：1 的学生／教授比例</w:t>
      </w:r>
      <w:r>
        <w:rPr>
          <w:rFonts w:hint="eastAsia" w:ascii="Times New Roman" w:hAnsi="Times New Roman" w:eastAsia="仿宋"/>
          <w:sz w:val="28"/>
          <w:szCs w:val="28"/>
        </w:rPr>
        <w:t>，</w:t>
      </w:r>
      <w:r>
        <w:rPr>
          <w:rFonts w:ascii="Times New Roman" w:hAnsi="Times New Roman" w:eastAsia="仿宋"/>
          <w:sz w:val="28"/>
          <w:szCs w:val="28"/>
        </w:rPr>
        <w:t>小班授课；</w:t>
      </w:r>
    </w:p>
    <w:p>
      <w:pPr>
        <w:pStyle w:val="7"/>
        <w:numPr>
          <w:ilvl w:val="0"/>
          <w:numId w:val="12"/>
        </w:numPr>
        <w:spacing w:line="340" w:lineRule="exact"/>
        <w:ind w:firstLineChars="0"/>
        <w:rPr>
          <w:rFonts w:ascii="Times New Roman" w:hAnsi="Times New Roman" w:eastAsia="仿宋"/>
          <w:sz w:val="28"/>
          <w:szCs w:val="28"/>
        </w:rPr>
      </w:pPr>
      <w:r>
        <w:rPr>
          <w:rFonts w:ascii="Times New Roman" w:hAnsi="Times New Roman" w:eastAsia="仿宋"/>
          <w:sz w:val="28"/>
          <w:szCs w:val="28"/>
        </w:rPr>
        <w:t>距离波士顿仅半小时车程，著名的哈佛大学和麻省理工学院就在该地。SSU与波士顿多所大学共同</w:t>
      </w:r>
      <w:r>
        <w:rPr>
          <w:rFonts w:hint="eastAsia" w:ascii="Times New Roman" w:hAnsi="Times New Roman" w:eastAsia="仿宋"/>
          <w:sz w:val="28"/>
          <w:szCs w:val="28"/>
        </w:rPr>
        <w:t>享</w:t>
      </w:r>
      <w:r>
        <w:rPr>
          <w:rFonts w:ascii="Times New Roman" w:hAnsi="Times New Roman" w:eastAsia="仿宋"/>
          <w:sz w:val="28"/>
          <w:szCs w:val="28"/>
        </w:rPr>
        <w:t>有图书馆系统和资源；</w:t>
      </w:r>
    </w:p>
    <w:p>
      <w:pPr>
        <w:pStyle w:val="7"/>
        <w:numPr>
          <w:ilvl w:val="0"/>
          <w:numId w:val="12"/>
        </w:numPr>
        <w:spacing w:line="340" w:lineRule="exact"/>
        <w:ind w:firstLineChars="0"/>
        <w:rPr>
          <w:rFonts w:ascii="Times New Roman" w:hAnsi="Times New Roman" w:eastAsia="仿宋"/>
          <w:sz w:val="28"/>
          <w:szCs w:val="28"/>
        </w:rPr>
      </w:pPr>
      <w:r>
        <w:rPr>
          <w:rFonts w:hint="eastAsia" w:ascii="Times New Roman" w:hAnsi="Times New Roman" w:eastAsia="仿宋"/>
          <w:sz w:val="28"/>
          <w:szCs w:val="28"/>
        </w:rPr>
        <w:t>国际学生联合会是校园最活跃的学生组织之一。国际学生会经常协同国际教育中心举办各种活动，比如迎新会、国际学生节、国际食品展和国际文化之夜；</w:t>
      </w:r>
    </w:p>
    <w:p>
      <w:pPr>
        <w:pStyle w:val="7"/>
        <w:numPr>
          <w:ilvl w:val="0"/>
          <w:numId w:val="12"/>
        </w:numPr>
        <w:spacing w:line="340" w:lineRule="exact"/>
        <w:ind w:firstLineChars="0"/>
        <w:rPr>
          <w:rFonts w:ascii="Times New Roman" w:hAnsi="Times New Roman" w:eastAsia="仿宋"/>
          <w:sz w:val="28"/>
          <w:szCs w:val="28"/>
        </w:rPr>
      </w:pPr>
      <w:r>
        <w:rPr>
          <w:rFonts w:hint="eastAsia" w:ascii="Times New Roman" w:hAnsi="Times New Roman" w:eastAsia="仿宋"/>
          <w:sz w:val="28"/>
          <w:szCs w:val="28"/>
        </w:rPr>
        <w:t>社区安全。</w:t>
      </w:r>
    </w:p>
    <w:p>
      <w:pPr>
        <w:pStyle w:val="7"/>
        <w:spacing w:line="34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专业概况</w:t>
      </w:r>
    </w:p>
    <w:p>
      <w:pPr>
        <w:pStyle w:val="7"/>
        <w:numPr>
          <w:ilvl w:val="0"/>
          <w:numId w:val="12"/>
        </w:numPr>
        <w:spacing w:line="340" w:lineRule="exact"/>
        <w:ind w:firstLineChars="0"/>
        <w:rPr>
          <w:rFonts w:ascii="Times New Roman" w:hAnsi="Times New Roman" w:eastAsia="仿宋"/>
          <w:sz w:val="28"/>
          <w:szCs w:val="28"/>
        </w:rPr>
      </w:pPr>
      <w:r>
        <w:rPr>
          <w:rFonts w:ascii="Times New Roman" w:hAnsi="Times New Roman" w:eastAsia="仿宋"/>
          <w:sz w:val="28"/>
          <w:szCs w:val="28"/>
        </w:rPr>
        <w:t>商学专业获得AACSB国际认证；</w:t>
      </w:r>
    </w:p>
    <w:p>
      <w:pPr>
        <w:pStyle w:val="7"/>
        <w:numPr>
          <w:ilvl w:val="0"/>
          <w:numId w:val="12"/>
        </w:numPr>
        <w:spacing w:line="340" w:lineRule="exact"/>
        <w:ind w:firstLineChars="0"/>
        <w:rPr>
          <w:rFonts w:ascii="Times New Roman" w:hAnsi="Times New Roman" w:eastAsia="仿宋"/>
          <w:sz w:val="28"/>
          <w:szCs w:val="28"/>
        </w:rPr>
      </w:pPr>
      <w:r>
        <w:rPr>
          <w:rFonts w:ascii="Times New Roman" w:hAnsi="Times New Roman" w:eastAsia="仿宋"/>
          <w:sz w:val="28"/>
          <w:szCs w:val="28"/>
        </w:rPr>
        <w:t>学校的文理学院、Bertolon 商学院、Maguire-Meservey 公众事业学院、教育学院、研究生院拥有 50 余个本科和研究生专业</w:t>
      </w:r>
      <w:r>
        <w:rPr>
          <w:rFonts w:hint="eastAsia" w:ascii="Times New Roman" w:hAnsi="Times New Roman" w:eastAsia="仿宋"/>
          <w:sz w:val="28"/>
          <w:szCs w:val="28"/>
        </w:rPr>
        <w:t>；</w:t>
      </w:r>
    </w:p>
    <w:p>
      <w:pPr>
        <w:pStyle w:val="7"/>
        <w:numPr>
          <w:ilvl w:val="0"/>
          <w:numId w:val="12"/>
        </w:numPr>
        <w:spacing w:line="340" w:lineRule="exact"/>
        <w:ind w:firstLineChars="0"/>
        <w:rPr>
          <w:rFonts w:ascii="Times New Roman" w:hAnsi="Times New Roman" w:eastAsia="仿宋"/>
          <w:sz w:val="28"/>
          <w:szCs w:val="28"/>
        </w:rPr>
      </w:pPr>
      <w:r>
        <w:rPr>
          <w:rFonts w:hint="eastAsia" w:ascii="Times New Roman" w:hAnsi="Times New Roman" w:eastAsia="仿宋"/>
          <w:sz w:val="28"/>
          <w:szCs w:val="28"/>
        </w:rPr>
        <w:t>英语强化培训资源丰富。</w:t>
      </w:r>
    </w:p>
    <w:p>
      <w:pPr>
        <w:pStyle w:val="7"/>
        <w:spacing w:line="34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（三）</w:t>
      </w:r>
      <w:r>
        <w:rPr>
          <w:rFonts w:ascii="Times New Roman" w:hAnsi="Times New Roman" w:eastAsia="仿宋"/>
          <w:b/>
          <w:sz w:val="28"/>
          <w:szCs w:val="28"/>
        </w:rPr>
        <w:t>学习费用</w:t>
      </w:r>
    </w:p>
    <w:p>
      <w:pPr>
        <w:pStyle w:val="7"/>
        <w:numPr>
          <w:ilvl w:val="0"/>
          <w:numId w:val="12"/>
        </w:numPr>
        <w:spacing w:line="340" w:lineRule="exact"/>
        <w:ind w:firstLineChars="0"/>
        <w:rPr>
          <w:rFonts w:ascii="Times New Roman" w:hAnsi="Times New Roman" w:eastAsia="仿宋"/>
          <w:sz w:val="28"/>
          <w:szCs w:val="28"/>
        </w:rPr>
      </w:pPr>
      <w:r>
        <w:rPr>
          <w:rFonts w:ascii="Times New Roman" w:hAnsi="Times New Roman" w:eastAsia="仿宋"/>
          <w:sz w:val="28"/>
          <w:szCs w:val="28"/>
        </w:rPr>
        <w:t>预计年学费、食宿费、医疗保险费等合计为37120美元，SSU为121项目学生提供奖学金为4000美元／学年</w:t>
      </w:r>
      <w:r>
        <w:rPr>
          <w:rFonts w:hint="eastAsia" w:ascii="Times New Roman" w:hAnsi="Times New Roman" w:eastAsia="仿宋"/>
          <w:sz w:val="28"/>
          <w:szCs w:val="28"/>
        </w:rPr>
        <w:t>。</w:t>
      </w:r>
    </w:p>
    <w:p>
      <w:pPr>
        <w:pStyle w:val="7"/>
        <w:spacing w:line="34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（四）121项目@塞勒姆</w:t>
      </w:r>
    </w:p>
    <w:p>
      <w:pPr>
        <w:pStyle w:val="7"/>
        <w:spacing w:line="340" w:lineRule="exact"/>
        <w:ind w:firstLine="560"/>
        <w:rPr>
          <w:rFonts w:ascii="Times New Roman" w:hAnsi="Times New Roman" w:eastAsia="仿宋"/>
          <w:sz w:val="28"/>
          <w:szCs w:val="28"/>
        </w:rPr>
      </w:pPr>
      <w:r>
        <w:rPr>
          <w:rFonts w:hint="eastAsia" w:ascii="Times New Roman" w:hAnsi="Times New Roman" w:eastAsia="仿宋"/>
          <w:sz w:val="28"/>
          <w:szCs w:val="28"/>
        </w:rPr>
        <w:t xml:space="preserve"> 塞勒姆大学2008年加入121项目，与南京师范大学、河南大学，内蒙古工业大学等学校建立了紧密的合作关系，多名本科生和研究生申请到塞勒姆大学学习。</w:t>
      </w:r>
    </w:p>
    <w:p>
      <w:pPr>
        <w:spacing w:line="400" w:lineRule="exact"/>
        <w:rPr>
          <w:rFonts w:eastAsia="仿宋"/>
          <w:sz w:val="28"/>
          <w:szCs w:val="28"/>
        </w:rPr>
      </w:pPr>
    </w:p>
    <w:p>
      <w:pPr>
        <w:spacing w:line="360" w:lineRule="exact"/>
        <w:jc w:val="center"/>
        <w:rPr>
          <w:rFonts w:eastAsia="仿宋"/>
          <w:b/>
          <w:sz w:val="28"/>
          <w:szCs w:val="28"/>
        </w:rPr>
      </w:pPr>
      <w:r>
        <w:rPr>
          <w:rFonts w:hint="eastAsia" w:eastAsia="仿宋"/>
          <w:b/>
          <w:sz w:val="28"/>
          <w:szCs w:val="28"/>
        </w:rPr>
        <w:t>美国</w:t>
      </w:r>
      <w:r>
        <w:rPr>
          <w:rFonts w:eastAsia="仿宋"/>
          <w:b/>
          <w:sz w:val="28"/>
          <w:szCs w:val="28"/>
        </w:rPr>
        <w:t>恩波利亚州立大学</w:t>
      </w:r>
    </w:p>
    <w:p>
      <w:pPr>
        <w:spacing w:line="360" w:lineRule="exact"/>
        <w:jc w:val="center"/>
        <w:rPr>
          <w:rFonts w:eastAsia="仿宋"/>
          <w:b/>
          <w:sz w:val="28"/>
          <w:szCs w:val="28"/>
        </w:rPr>
      </w:pPr>
      <w:r>
        <w:rPr>
          <w:rFonts w:hint="eastAsia" w:eastAsia="仿宋"/>
          <w:b/>
          <w:sz w:val="28"/>
          <w:szCs w:val="28"/>
        </w:rPr>
        <w:t xml:space="preserve"> Emporia State University （ESU）</w:t>
      </w:r>
    </w:p>
    <w:p>
      <w:pPr>
        <w:spacing w:line="360" w:lineRule="exact"/>
        <w:jc w:val="center"/>
        <w:rPr>
          <w:rFonts w:eastAsia="仿宋"/>
          <w:b/>
          <w:sz w:val="28"/>
          <w:szCs w:val="28"/>
        </w:rPr>
      </w:pP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校园生活</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始建于1863年，是坐落于美国心脏地区堪萨斯州的一所公立综合性大学，为堪萨斯州第一所州立师范院校；</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全校拥有超过130个学生团体，领域涉及到各个学科部门类、社会类及各种兴趣小组来充实大家的课外校园生活。</w:t>
      </w:r>
    </w:p>
    <w:p>
      <w:pPr>
        <w:pStyle w:val="7"/>
        <w:spacing w:line="400" w:lineRule="exact"/>
        <w:ind w:firstLine="0" w:firstLineChars="0"/>
        <w:rPr>
          <w:rFonts w:ascii="Times New Roman" w:hAnsi="Times New Roman" w:eastAsia="仿宋"/>
          <w:sz w:val="28"/>
          <w:szCs w:val="28"/>
        </w:rPr>
      </w:pPr>
    </w:p>
    <w:p>
      <w:pPr>
        <w:pStyle w:val="7"/>
        <w:spacing w:line="400" w:lineRule="exact"/>
        <w:ind w:firstLine="0" w:firstLineChars="0"/>
        <w:rPr>
          <w:rFonts w:ascii="Times New Roman" w:hAnsi="Times New Roman" w:eastAsia="仿宋"/>
          <w:b/>
          <w:sz w:val="28"/>
          <w:szCs w:val="28"/>
        </w:rPr>
      </w:pPr>
      <w:r>
        <w:rPr>
          <w:rFonts w:ascii="Times New Roman" w:hAnsi="Times New Roman" w:eastAsia="仿宋"/>
          <w:b/>
          <w:sz w:val="28"/>
          <w:szCs w:val="28"/>
        </w:rPr>
        <w:t>（二）专业概况</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商学院本科项目获得 AACSB 国际认证；</w:t>
      </w:r>
    </w:p>
    <w:p>
      <w:pPr>
        <w:pStyle w:val="7"/>
        <w:numPr>
          <w:ilvl w:val="0"/>
          <w:numId w:val="12"/>
        </w:numPr>
        <w:spacing w:line="400" w:lineRule="exact"/>
        <w:ind w:firstLineChars="0"/>
        <w:rPr>
          <w:rFonts w:ascii="Times New Roman" w:hAnsi="Times New Roman" w:eastAsia="仿宋"/>
          <w:sz w:val="28"/>
          <w:szCs w:val="28"/>
        </w:rPr>
      </w:pPr>
      <w:r>
        <w:rPr>
          <w:rFonts w:ascii="Times New Roman" w:hAnsi="Times New Roman" w:eastAsia="仿宋"/>
          <w:sz w:val="28"/>
          <w:szCs w:val="28"/>
        </w:rPr>
        <w:t>音乐表演和音乐教育专业获得认证，电子音乐的音乐教学在美国享有盛誉；</w:t>
      </w:r>
    </w:p>
    <w:p>
      <w:pPr>
        <w:pStyle w:val="7"/>
        <w:numPr>
          <w:ilvl w:val="0"/>
          <w:numId w:val="12"/>
        </w:numPr>
        <w:spacing w:line="400" w:lineRule="exact"/>
        <w:ind w:firstLineChars="0"/>
        <w:rPr>
          <w:rFonts w:ascii="Times New Roman" w:hAnsi="Times New Roman" w:eastAsia="仿宋"/>
          <w:sz w:val="28"/>
          <w:szCs w:val="28"/>
        </w:rPr>
      </w:pPr>
      <w:r>
        <w:rPr>
          <w:rFonts w:ascii="Times New Roman" w:hAnsi="Times New Roman" w:eastAsia="仿宋"/>
          <w:sz w:val="28"/>
          <w:szCs w:val="28"/>
        </w:rPr>
        <w:t>ESU开设的教育项目得到全国及全球各种专业认证，包括数学、生物、物理、自然科学等与现代社会紧密结合的专业。</w:t>
      </w:r>
    </w:p>
    <w:p>
      <w:pPr>
        <w:pStyle w:val="7"/>
        <w:spacing w:line="400" w:lineRule="exact"/>
        <w:ind w:firstLine="0" w:firstLineChars="0"/>
        <w:rPr>
          <w:rFonts w:ascii="Times New Roman" w:hAnsi="Times New Roman" w:eastAsia="仿宋"/>
          <w:sz w:val="28"/>
          <w:szCs w:val="28"/>
        </w:rPr>
      </w:pPr>
    </w:p>
    <w:p>
      <w:pPr>
        <w:pStyle w:val="7"/>
        <w:spacing w:line="400" w:lineRule="exact"/>
        <w:ind w:firstLine="0" w:firstLineChars="0"/>
        <w:rPr>
          <w:rFonts w:ascii="Times New Roman" w:hAnsi="Times New Roman" w:eastAsia="仿宋"/>
          <w:b/>
          <w:sz w:val="28"/>
          <w:szCs w:val="28"/>
        </w:rPr>
      </w:pPr>
      <w:r>
        <w:rPr>
          <w:rFonts w:ascii="Times New Roman" w:hAnsi="Times New Roman" w:eastAsia="仿宋"/>
          <w:b/>
          <w:sz w:val="28"/>
          <w:szCs w:val="28"/>
        </w:rPr>
        <w:t>（三）学校荣誉</w:t>
      </w:r>
    </w:p>
    <w:p>
      <w:pPr>
        <w:pStyle w:val="7"/>
        <w:spacing w:line="400" w:lineRule="exact"/>
        <w:ind w:left="141" w:leftChars="67" w:firstLine="280" w:firstLineChars="100"/>
        <w:rPr>
          <w:rFonts w:ascii="Times New Roman" w:hAnsi="Times New Roman" w:eastAsia="仿宋"/>
          <w:sz w:val="28"/>
          <w:szCs w:val="28"/>
        </w:rPr>
      </w:pPr>
      <w:r>
        <w:rPr>
          <w:rFonts w:hint="eastAsia" w:ascii="Times New Roman" w:hAnsi="Times New Roman" w:eastAsia="仿宋"/>
          <w:sz w:val="28"/>
          <w:szCs w:val="28"/>
        </w:rPr>
        <w:t>Kaplan/Newsweek大学排名中，ESU在美国中西部地区公立学校排名第32名</w:t>
      </w:r>
      <w:r>
        <w:rPr>
          <w:rFonts w:ascii="Times New Roman" w:hAnsi="Times New Roman" w:eastAsia="仿宋"/>
          <w:sz w:val="28"/>
          <w:szCs w:val="28"/>
        </w:rPr>
        <w:t>；</w:t>
      </w:r>
    </w:p>
    <w:p>
      <w:pPr>
        <w:pStyle w:val="7"/>
        <w:spacing w:line="400" w:lineRule="exact"/>
        <w:ind w:left="420" w:firstLine="0" w:firstLineChars="0"/>
        <w:rPr>
          <w:rFonts w:ascii="Times New Roman" w:hAnsi="Times New Roman" w:eastAsia="仿宋"/>
          <w:sz w:val="28"/>
          <w:szCs w:val="28"/>
        </w:rPr>
      </w:pP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（四）121项目@恩波利亚</w:t>
      </w:r>
    </w:p>
    <w:p>
      <w:pPr>
        <w:pStyle w:val="7"/>
        <w:spacing w:line="400" w:lineRule="exact"/>
        <w:ind w:left="420" w:firstLine="0" w:firstLineChars="0"/>
        <w:rPr>
          <w:rFonts w:ascii="Times New Roman" w:hAnsi="Times New Roman" w:eastAsia="仿宋"/>
          <w:sz w:val="28"/>
          <w:szCs w:val="28"/>
        </w:rPr>
      </w:pPr>
      <w:r>
        <w:rPr>
          <w:rFonts w:hint="eastAsia" w:ascii="Times New Roman" w:hAnsi="Times New Roman" w:eastAsia="仿宋"/>
          <w:sz w:val="28"/>
          <w:szCs w:val="28"/>
        </w:rPr>
        <w:t>恩波利亚州立大学</w:t>
      </w:r>
      <w:r>
        <w:rPr>
          <w:rFonts w:ascii="Times New Roman" w:hAnsi="Times New Roman" w:eastAsia="仿宋"/>
          <w:sz w:val="28"/>
          <w:szCs w:val="28"/>
        </w:rPr>
        <w:t>为121项目学生提供奖学金11</w:t>
      </w:r>
      <w:r>
        <w:rPr>
          <w:rFonts w:hint="eastAsia" w:ascii="Times New Roman" w:hAnsi="Times New Roman" w:eastAsia="仿宋"/>
          <w:sz w:val="28"/>
          <w:szCs w:val="28"/>
        </w:rPr>
        <w:t>,</w:t>
      </w:r>
      <w:r>
        <w:rPr>
          <w:rFonts w:ascii="Times New Roman" w:hAnsi="Times New Roman" w:eastAsia="仿宋"/>
          <w:sz w:val="28"/>
          <w:szCs w:val="28"/>
        </w:rPr>
        <w:t>340美</w:t>
      </w:r>
      <w:r>
        <w:rPr>
          <w:rFonts w:hint="eastAsia" w:ascii="Times New Roman" w:hAnsi="Times New Roman" w:eastAsia="仿宋"/>
          <w:sz w:val="28"/>
          <w:szCs w:val="28"/>
        </w:rPr>
        <w:t>元</w:t>
      </w:r>
      <w:r>
        <w:rPr>
          <w:rFonts w:ascii="Times New Roman" w:hAnsi="Times New Roman" w:eastAsia="仿宋"/>
          <w:sz w:val="28"/>
          <w:szCs w:val="28"/>
        </w:rPr>
        <w:t>／学年，预计年学费、食宿费、医疗保险费等合计21</w:t>
      </w:r>
      <w:r>
        <w:rPr>
          <w:rFonts w:hint="eastAsia" w:ascii="Times New Roman" w:hAnsi="Times New Roman" w:eastAsia="仿宋"/>
          <w:sz w:val="28"/>
          <w:szCs w:val="28"/>
        </w:rPr>
        <w:t>,</w:t>
      </w:r>
      <w:r>
        <w:rPr>
          <w:rFonts w:ascii="Times New Roman" w:hAnsi="Times New Roman" w:eastAsia="仿宋"/>
          <w:sz w:val="28"/>
          <w:szCs w:val="28"/>
        </w:rPr>
        <w:t>380美</w:t>
      </w:r>
      <w:r>
        <w:rPr>
          <w:rFonts w:hint="eastAsia" w:ascii="Times New Roman" w:hAnsi="Times New Roman" w:eastAsia="仿宋"/>
          <w:sz w:val="28"/>
          <w:szCs w:val="28"/>
        </w:rPr>
        <w:t>元</w:t>
      </w:r>
      <w:r>
        <w:rPr>
          <w:rFonts w:ascii="Times New Roman" w:hAnsi="Times New Roman" w:eastAsia="仿宋"/>
          <w:sz w:val="28"/>
          <w:szCs w:val="28"/>
        </w:rPr>
        <w:t>。</w:t>
      </w:r>
    </w:p>
    <w:p>
      <w:pPr>
        <w:spacing w:line="320" w:lineRule="exact"/>
        <w:ind w:firstLine="420"/>
        <w:rPr>
          <w:rFonts w:eastAsia="仿宋"/>
          <w:sz w:val="28"/>
          <w:szCs w:val="28"/>
        </w:rPr>
      </w:pPr>
    </w:p>
    <w:p>
      <w:pPr>
        <w:pStyle w:val="7"/>
        <w:spacing w:line="400" w:lineRule="exact"/>
        <w:ind w:left="420" w:firstLine="0" w:firstLineChars="0"/>
        <w:rPr>
          <w:rFonts w:ascii="Times New Roman" w:hAnsi="Times New Roman" w:eastAsia="仿宋"/>
          <w:sz w:val="28"/>
          <w:szCs w:val="28"/>
        </w:rPr>
      </w:pPr>
    </w:p>
    <w:p>
      <w:pPr>
        <w:spacing w:line="360" w:lineRule="exact"/>
        <w:jc w:val="center"/>
        <w:rPr>
          <w:rFonts w:eastAsia="仿宋"/>
          <w:b/>
          <w:sz w:val="28"/>
          <w:szCs w:val="28"/>
        </w:rPr>
      </w:pPr>
      <w:r>
        <w:rPr>
          <w:rFonts w:hint="eastAsia" w:eastAsia="仿宋"/>
          <w:b/>
          <w:sz w:val="28"/>
          <w:szCs w:val="28"/>
        </w:rPr>
        <w:t>美国宾夕法尼亚曼斯菲尔德大学</w:t>
      </w:r>
    </w:p>
    <w:p>
      <w:pPr>
        <w:spacing w:line="360" w:lineRule="exact"/>
        <w:jc w:val="center"/>
        <w:rPr>
          <w:rFonts w:eastAsia="仿宋"/>
          <w:b/>
          <w:sz w:val="28"/>
          <w:szCs w:val="28"/>
        </w:rPr>
      </w:pPr>
      <w:r>
        <w:rPr>
          <w:rFonts w:hint="eastAsia" w:eastAsia="仿宋"/>
          <w:b/>
          <w:sz w:val="28"/>
          <w:szCs w:val="28"/>
        </w:rPr>
        <w:t>Mansfield University</w:t>
      </w:r>
    </w:p>
    <w:p>
      <w:pPr>
        <w:pStyle w:val="7"/>
        <w:spacing w:line="320" w:lineRule="exact"/>
        <w:ind w:firstLine="0" w:firstLineChars="0"/>
        <w:rPr>
          <w:rFonts w:ascii="Times New Roman" w:hAnsi="Times New Roman" w:eastAsia="仿宋"/>
          <w:sz w:val="28"/>
          <w:szCs w:val="28"/>
        </w:rPr>
      </w:pP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校园生活</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Mansfield University是美国宾夕法尼亚州州立大学之一</w:t>
      </w:r>
      <w:r>
        <w:rPr>
          <w:rFonts w:hint="eastAsia" w:ascii="Times New Roman" w:hAnsi="Times New Roman" w:eastAsia="仿宋"/>
          <w:sz w:val="28"/>
          <w:szCs w:val="28"/>
        </w:rPr>
        <w:t>，</w:t>
      </w:r>
      <w:r>
        <w:rPr>
          <w:rFonts w:ascii="Times New Roman" w:hAnsi="Times New Roman" w:eastAsia="仿宋"/>
          <w:sz w:val="28"/>
          <w:szCs w:val="28"/>
        </w:rPr>
        <w:t>环境友善和谐</w:t>
      </w:r>
      <w:r>
        <w:rPr>
          <w:rFonts w:hint="eastAsia" w:ascii="Times New Roman" w:hAnsi="Times New Roman" w:eastAsia="仿宋"/>
          <w:sz w:val="28"/>
          <w:szCs w:val="28"/>
        </w:rPr>
        <w:t>，</w:t>
      </w:r>
      <w:r>
        <w:rPr>
          <w:rFonts w:ascii="Times New Roman" w:hAnsi="Times New Roman" w:eastAsia="仿宋"/>
          <w:sz w:val="28"/>
          <w:szCs w:val="28"/>
        </w:rPr>
        <w:t>师资优良；</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学校提供丰富的图书馆资源,高科技教学设备,免费的无线网络连接以及室内体育馆、游泳池等。宿舍提供套房式生活、地热采暖和空调系统等；</w:t>
      </w:r>
    </w:p>
    <w:p>
      <w:pPr>
        <w:pStyle w:val="7"/>
        <w:numPr>
          <w:ilvl w:val="0"/>
          <w:numId w:val="12"/>
        </w:numPr>
        <w:spacing w:line="400" w:lineRule="exact"/>
        <w:ind w:left="105" w:leftChars="50" w:firstLineChars="0"/>
        <w:rPr>
          <w:rFonts w:ascii="Times New Roman" w:hAnsi="Times New Roman" w:eastAsia="仿宋"/>
          <w:sz w:val="28"/>
          <w:szCs w:val="28"/>
        </w:rPr>
      </w:pPr>
      <w:r>
        <w:rPr>
          <w:rFonts w:hint="eastAsia" w:ascii="Times New Roman" w:hAnsi="Times New Roman" w:eastAsia="仿宋"/>
          <w:sz w:val="28"/>
          <w:szCs w:val="28"/>
        </w:rPr>
        <w:t>小班教学与个别辅导相结合。</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专业概况</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商学院本科项目获得 AACSB 国际认证；</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曼斯菲尔德大学保证高质量的高等教育，拥有 22 个本科专业和 52个方向可供学生选择。</w:t>
      </w: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（三）</w:t>
      </w:r>
      <w:r>
        <w:rPr>
          <w:rFonts w:ascii="Times New Roman" w:hAnsi="Times New Roman" w:eastAsia="仿宋"/>
          <w:b/>
          <w:sz w:val="28"/>
          <w:szCs w:val="28"/>
        </w:rPr>
        <w:t>学校荣誉</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2013 年，被选为美国前四大顶级最安全校园；</w:t>
      </w:r>
    </w:p>
    <w:p>
      <w:pPr>
        <w:pStyle w:val="7"/>
        <w:numPr>
          <w:ilvl w:val="0"/>
          <w:numId w:val="12"/>
        </w:numPr>
        <w:spacing w:line="400" w:lineRule="exact"/>
        <w:ind w:left="105" w:leftChars="50" w:firstLineChars="0"/>
        <w:rPr>
          <w:rFonts w:ascii="Times New Roman" w:hAnsi="Times New Roman" w:eastAsia="仿宋"/>
          <w:sz w:val="28"/>
          <w:szCs w:val="28"/>
        </w:rPr>
      </w:pPr>
      <w:r>
        <w:rPr>
          <w:rFonts w:ascii="Times New Roman" w:hAnsi="Times New Roman" w:eastAsia="仿宋"/>
          <w:sz w:val="28"/>
          <w:szCs w:val="28"/>
        </w:rPr>
        <w:t>2014 年，Mansfield University被 COPLAC 选为第 29个文科院校成员。</w:t>
      </w:r>
    </w:p>
    <w:p>
      <w:pPr>
        <w:pStyle w:val="7"/>
        <w:spacing w:line="400" w:lineRule="exact"/>
        <w:ind w:left="525" w:firstLine="0" w:firstLineChars="0"/>
        <w:rPr>
          <w:rFonts w:ascii="Times New Roman" w:hAnsi="Times New Roman" w:eastAsia="仿宋"/>
          <w:sz w:val="28"/>
          <w:szCs w:val="28"/>
        </w:rPr>
      </w:pPr>
    </w:p>
    <w:p>
      <w:pPr>
        <w:pStyle w:val="7"/>
        <w:spacing w:line="400" w:lineRule="exact"/>
        <w:ind w:firstLine="0" w:firstLineChars="0"/>
        <w:rPr>
          <w:rFonts w:ascii="Times New Roman" w:hAnsi="Times New Roman" w:eastAsia="仿宋"/>
          <w:b/>
          <w:sz w:val="28"/>
          <w:szCs w:val="28"/>
        </w:rPr>
      </w:pPr>
      <w:r>
        <w:rPr>
          <w:rFonts w:hint="eastAsia" w:ascii="Times New Roman" w:hAnsi="Times New Roman" w:eastAsia="仿宋"/>
          <w:b/>
          <w:sz w:val="28"/>
          <w:szCs w:val="28"/>
        </w:rPr>
        <w:t>（四）121项目@曼大</w:t>
      </w:r>
    </w:p>
    <w:p>
      <w:pPr>
        <w:pStyle w:val="7"/>
        <w:spacing w:line="400" w:lineRule="exact"/>
        <w:ind w:left="420" w:firstLine="0" w:firstLineChars="0"/>
        <w:rPr>
          <w:rFonts w:ascii="Times New Roman" w:hAnsi="Times New Roman" w:eastAsia="仿宋"/>
          <w:sz w:val="28"/>
          <w:szCs w:val="28"/>
        </w:rPr>
      </w:pPr>
      <w:r>
        <w:rPr>
          <w:rFonts w:hint="eastAsia" w:ascii="Times New Roman" w:hAnsi="Times New Roman" w:eastAsia="仿宋"/>
          <w:sz w:val="28"/>
          <w:szCs w:val="28"/>
        </w:rPr>
        <w:t>学校</w:t>
      </w:r>
      <w:r>
        <w:rPr>
          <w:rFonts w:ascii="Times New Roman" w:hAnsi="Times New Roman" w:eastAsia="仿宋"/>
          <w:sz w:val="28"/>
          <w:szCs w:val="28"/>
        </w:rPr>
        <w:t>为121项目学生提供奖学金6000美</w:t>
      </w:r>
      <w:r>
        <w:rPr>
          <w:rFonts w:hint="eastAsia" w:ascii="Times New Roman" w:hAnsi="Times New Roman" w:eastAsia="仿宋"/>
          <w:sz w:val="28"/>
          <w:szCs w:val="28"/>
        </w:rPr>
        <w:t>元</w:t>
      </w:r>
      <w:r>
        <w:rPr>
          <w:rFonts w:ascii="Times New Roman" w:hAnsi="Times New Roman" w:eastAsia="仿宋"/>
          <w:sz w:val="28"/>
          <w:szCs w:val="28"/>
        </w:rPr>
        <w:t>／学年</w:t>
      </w:r>
      <w:r>
        <w:rPr>
          <w:rFonts w:hint="eastAsia" w:ascii="Times New Roman" w:hAnsi="Times New Roman" w:eastAsia="仿宋"/>
          <w:sz w:val="28"/>
          <w:szCs w:val="28"/>
        </w:rPr>
        <w:t>，</w:t>
      </w:r>
      <w:r>
        <w:rPr>
          <w:rFonts w:ascii="Times New Roman" w:hAnsi="Times New Roman" w:eastAsia="仿宋"/>
          <w:sz w:val="28"/>
          <w:szCs w:val="28"/>
        </w:rPr>
        <w:t>预计年学费、食宿费、医疗保险费等合计19</w:t>
      </w:r>
      <w:r>
        <w:rPr>
          <w:rFonts w:hint="eastAsia" w:ascii="Times New Roman" w:hAnsi="Times New Roman" w:eastAsia="仿宋"/>
          <w:sz w:val="28"/>
          <w:szCs w:val="28"/>
        </w:rPr>
        <w:t>,</w:t>
      </w:r>
      <w:r>
        <w:rPr>
          <w:rFonts w:ascii="Times New Roman" w:hAnsi="Times New Roman" w:eastAsia="仿宋"/>
          <w:sz w:val="28"/>
          <w:szCs w:val="28"/>
        </w:rPr>
        <w:t>433美</w:t>
      </w:r>
      <w:r>
        <w:rPr>
          <w:rFonts w:hint="eastAsia" w:ascii="Times New Roman" w:hAnsi="Times New Roman" w:eastAsia="仿宋"/>
          <w:sz w:val="28"/>
          <w:szCs w:val="28"/>
        </w:rPr>
        <w:t>元</w:t>
      </w:r>
      <w:r>
        <w:rPr>
          <w:rFonts w:ascii="Times New Roman" w:hAnsi="Times New Roman" w:eastAsia="仿宋"/>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1D4F7CA1-92E1-45B8-B88D-A320FE612D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38D"/>
    <w:multiLevelType w:val="multilevel"/>
    <w:tmpl w:val="09C153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F47436"/>
    <w:multiLevelType w:val="multilevel"/>
    <w:tmpl w:val="09F474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0001DA"/>
    <w:multiLevelType w:val="multilevel"/>
    <w:tmpl w:val="100001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9F7443"/>
    <w:multiLevelType w:val="multilevel"/>
    <w:tmpl w:val="299F74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E5E96"/>
    <w:multiLevelType w:val="multilevel"/>
    <w:tmpl w:val="2F5E5E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883C5E"/>
    <w:multiLevelType w:val="multilevel"/>
    <w:tmpl w:val="2F883C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EE6019"/>
    <w:multiLevelType w:val="multilevel"/>
    <w:tmpl w:val="3EEE6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4B7250"/>
    <w:multiLevelType w:val="multilevel"/>
    <w:tmpl w:val="464B72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A22B8D"/>
    <w:multiLevelType w:val="multilevel"/>
    <w:tmpl w:val="48A22B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298293A"/>
    <w:multiLevelType w:val="multilevel"/>
    <w:tmpl w:val="629829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E70F9D"/>
    <w:multiLevelType w:val="multilevel"/>
    <w:tmpl w:val="62E70F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7C95AB6"/>
    <w:multiLevelType w:val="multilevel"/>
    <w:tmpl w:val="67C95AB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1"/>
  </w:num>
  <w:num w:numId="2">
    <w:abstractNumId w:val="4"/>
  </w:num>
  <w:num w:numId="3">
    <w:abstractNumId w:val="10"/>
  </w:num>
  <w:num w:numId="4">
    <w:abstractNumId w:val="1"/>
  </w:num>
  <w:num w:numId="5">
    <w:abstractNumId w:val="0"/>
  </w:num>
  <w:num w:numId="6">
    <w:abstractNumId w:val="6"/>
  </w:num>
  <w:num w:numId="7">
    <w:abstractNumId w:val="9"/>
  </w:num>
  <w:num w:numId="8">
    <w:abstractNumId w:val="2"/>
  </w:num>
  <w:num w:numId="9">
    <w:abstractNumId w:val="5"/>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31050"/>
    <w:rsid w:val="18031050"/>
    <w:rsid w:val="35E9424F"/>
    <w:rsid w:val="6E870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eastAsia="Times New Roman"/>
      <w:kern w:val="0"/>
      <w:sz w:val="24"/>
      <w:szCs w:val="24"/>
    </w:r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列出段落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2020-03-06T09:50:00Z</dcterms:created>
  <dc:creator>LENOVO</dc:creator>
  <cp:lastModifiedBy>13519760502</cp:lastModifiedBy>
  <dcterms:modified xsi:type="dcterms:W3CDTF">2020-03-06T13:55:50Z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